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07F2C">
      <w:pPr>
        <w:jc w:val="center"/>
        <w:rPr>
          <w:rFonts w:hint="eastAsia" w:ascii="Times New Roman" w:hAnsi="Times New Roman" w:eastAsia="方正小标宋简体" w:cs="Times New Roman"/>
          <w:spacing w:val="-6"/>
          <w:sz w:val="44"/>
          <w:szCs w:val="44"/>
          <w:lang w:val="en-US" w:eastAsia="zh-CN"/>
        </w:rPr>
      </w:pPr>
      <w:r>
        <w:rPr>
          <w:rFonts w:hint="eastAsia" w:ascii="Times New Roman" w:hAnsi="Times New Roman" w:eastAsia="方正小标宋简体" w:cs="Times New Roman"/>
          <w:spacing w:val="-6"/>
          <w:sz w:val="44"/>
          <w:szCs w:val="44"/>
          <w:lang w:val="en-US" w:eastAsia="zh-CN"/>
        </w:rPr>
        <w:t>四川辰海数科信息技术有限公司项目管理库建设项目运维阶段现场技术支持服务询价要素</w:t>
      </w:r>
    </w:p>
    <w:p w14:paraId="4EEBDD52">
      <w:pPr>
        <w:jc w:val="center"/>
        <w:rPr>
          <w:rFonts w:hint="eastAsia" w:ascii="Times New Roman" w:hAnsi="Times New Roman" w:eastAsia="方正小标宋简体" w:cs="Times New Roman"/>
          <w:spacing w:val="-6"/>
          <w:sz w:val="44"/>
          <w:szCs w:val="44"/>
          <w:lang w:val="en-US" w:eastAsia="zh-CN"/>
        </w:rPr>
      </w:pPr>
      <w:bookmarkStart w:id="0" w:name="_GoBack"/>
      <w:bookmarkEnd w:id="0"/>
    </w:p>
    <w:p w14:paraId="591B7D98">
      <w:pPr>
        <w:pStyle w:val="2"/>
        <w:spacing w:line="590" w:lineRule="exact"/>
        <w:ind w:firstLine="660" w:firstLineChars="200"/>
        <w:rPr>
          <w:rFonts w:ascii="Times New Roman" w:hAnsi="Times New Roman" w:eastAsia="仿宋_GB2312" w:cs="Times New Roman"/>
          <w:sz w:val="32"/>
          <w:szCs w:val="32"/>
          <w:lang w:eastAsia="zh-CN"/>
        </w:rPr>
      </w:pPr>
      <w:r>
        <w:rPr>
          <w:rFonts w:ascii="Times New Roman" w:hAnsi="Times New Roman" w:eastAsia="仿宋_GB2312" w:cs="Times New Roman"/>
          <w:spacing w:val="5"/>
          <w:sz w:val="32"/>
          <w:szCs w:val="32"/>
          <w:lang w:eastAsia="zh-CN"/>
        </w:rPr>
        <w:t>一、项目名称：</w:t>
      </w:r>
      <w:r>
        <w:rPr>
          <w:rFonts w:hint="eastAsia" w:ascii="Times New Roman" w:hAnsi="Times New Roman" w:eastAsia="仿宋_GB2312" w:cs="Times New Roman"/>
          <w:spacing w:val="5"/>
          <w:sz w:val="32"/>
          <w:szCs w:val="32"/>
          <w:lang w:eastAsia="zh-CN"/>
        </w:rPr>
        <w:t>四川辰海数科信息技术有限公司项目管理库建设项目运维阶段现场技术支持服务</w:t>
      </w:r>
    </w:p>
    <w:p w14:paraId="4E30BEF1">
      <w:pPr>
        <w:pStyle w:val="2"/>
        <w:spacing w:after="120" w:afterLines="50" w:line="590" w:lineRule="exact"/>
        <w:ind w:firstLine="656" w:firstLineChars="200"/>
        <w:rPr>
          <w:rFonts w:ascii="Times New Roman" w:hAnsi="Times New Roman" w:eastAsia="仿宋_GB2312" w:cs="Times New Roman"/>
          <w:spacing w:val="4"/>
          <w:sz w:val="32"/>
          <w:szCs w:val="32"/>
          <w:lang w:eastAsia="zh-CN"/>
        </w:rPr>
      </w:pPr>
      <w:r>
        <w:rPr>
          <w:rFonts w:ascii="Times New Roman" w:hAnsi="Times New Roman" w:eastAsia="仿宋_GB2312" w:cs="Times New Roman"/>
          <w:spacing w:val="4"/>
          <w:sz w:val="32"/>
          <w:szCs w:val="32"/>
        </w:rPr>
        <w:t>二、采购需求</w:t>
      </w:r>
    </w:p>
    <w:tbl>
      <w:tblPr>
        <w:tblStyle w:val="5"/>
        <w:tblW w:w="5179" w:type="pct"/>
        <w:tblInd w:w="0" w:type="dxa"/>
        <w:tblLayout w:type="autofit"/>
        <w:tblCellMar>
          <w:top w:w="15" w:type="dxa"/>
          <w:left w:w="108" w:type="dxa"/>
          <w:bottom w:w="0" w:type="dxa"/>
          <w:right w:w="108" w:type="dxa"/>
        </w:tblCellMar>
      </w:tblPr>
      <w:tblGrid>
        <w:gridCol w:w="596"/>
        <w:gridCol w:w="1562"/>
        <w:gridCol w:w="7840"/>
      </w:tblGrid>
      <w:tr w14:paraId="4D10238C">
        <w:tblPrEx>
          <w:tblCellMar>
            <w:top w:w="15" w:type="dxa"/>
            <w:left w:w="108" w:type="dxa"/>
            <w:bottom w:w="0" w:type="dxa"/>
            <w:right w:w="108" w:type="dxa"/>
          </w:tblCellMar>
        </w:tblPrEx>
        <w:trPr>
          <w:trHeight w:val="375" w:hRule="atLeast"/>
        </w:trPr>
        <w:tc>
          <w:tcPr>
            <w:tcW w:w="298" w:type="pct"/>
            <w:tcBorders>
              <w:top w:val="single" w:color="auto" w:sz="4" w:space="0"/>
              <w:left w:val="single" w:color="auto" w:sz="4" w:space="0"/>
              <w:bottom w:val="single" w:color="auto" w:sz="4" w:space="0"/>
              <w:right w:val="single" w:color="auto" w:sz="4" w:space="0"/>
            </w:tcBorders>
            <w:vAlign w:val="center"/>
          </w:tcPr>
          <w:p w14:paraId="1A092CB3">
            <w:pPr>
              <w:kinsoku/>
              <w:autoSpaceDE/>
              <w:autoSpaceDN/>
              <w:adjustRightInd/>
              <w:snapToGrid/>
              <w:jc w:val="center"/>
              <w:textAlignment w:val="auto"/>
              <w:rPr>
                <w:rFonts w:ascii="Times New Roman" w:hAnsi="Times New Roman" w:eastAsia="黑体" w:cs="Times New Roman"/>
                <w:snapToGrid/>
                <w:sz w:val="28"/>
                <w:szCs w:val="28"/>
                <w:lang w:eastAsia="zh-CN"/>
              </w:rPr>
            </w:pPr>
            <w:r>
              <w:rPr>
                <w:rFonts w:ascii="Times New Roman" w:hAnsi="Times New Roman" w:eastAsia="黑体" w:cs="Times New Roman"/>
                <w:snapToGrid/>
                <w:sz w:val="28"/>
                <w:szCs w:val="28"/>
                <w:lang w:eastAsia="zh-CN"/>
              </w:rPr>
              <w:t>序号</w:t>
            </w:r>
          </w:p>
        </w:tc>
        <w:tc>
          <w:tcPr>
            <w:tcW w:w="781" w:type="pct"/>
            <w:tcBorders>
              <w:top w:val="single" w:color="auto" w:sz="4" w:space="0"/>
              <w:left w:val="nil"/>
              <w:bottom w:val="single" w:color="auto" w:sz="4" w:space="0"/>
              <w:right w:val="single" w:color="auto" w:sz="4" w:space="0"/>
            </w:tcBorders>
            <w:vAlign w:val="center"/>
          </w:tcPr>
          <w:p w14:paraId="6D047DDB">
            <w:pPr>
              <w:kinsoku/>
              <w:autoSpaceDE/>
              <w:autoSpaceDN/>
              <w:adjustRightInd/>
              <w:snapToGrid/>
              <w:jc w:val="center"/>
              <w:textAlignment w:val="auto"/>
              <w:rPr>
                <w:rFonts w:ascii="Times New Roman" w:hAnsi="Times New Roman" w:eastAsia="黑体" w:cs="Times New Roman"/>
                <w:snapToGrid/>
                <w:sz w:val="28"/>
                <w:szCs w:val="28"/>
                <w:lang w:eastAsia="zh-CN"/>
              </w:rPr>
            </w:pPr>
            <w:r>
              <w:rPr>
                <w:rFonts w:ascii="Times New Roman" w:hAnsi="Times New Roman" w:eastAsia="黑体" w:cs="Times New Roman"/>
                <w:snapToGrid/>
                <w:sz w:val="28"/>
                <w:szCs w:val="28"/>
                <w:lang w:eastAsia="zh-CN"/>
              </w:rPr>
              <w:t>询价要素</w:t>
            </w:r>
          </w:p>
        </w:tc>
        <w:tc>
          <w:tcPr>
            <w:tcW w:w="3919" w:type="pct"/>
            <w:tcBorders>
              <w:top w:val="single" w:color="auto" w:sz="4" w:space="0"/>
              <w:left w:val="nil"/>
              <w:bottom w:val="single" w:color="auto" w:sz="4" w:space="0"/>
              <w:right w:val="single" w:color="auto" w:sz="4" w:space="0"/>
            </w:tcBorders>
            <w:vAlign w:val="center"/>
          </w:tcPr>
          <w:p w14:paraId="70E99BEF">
            <w:pPr>
              <w:kinsoku/>
              <w:autoSpaceDE/>
              <w:autoSpaceDN/>
              <w:adjustRightInd/>
              <w:snapToGrid/>
              <w:jc w:val="center"/>
              <w:textAlignment w:val="auto"/>
              <w:rPr>
                <w:rFonts w:ascii="Times New Roman" w:hAnsi="Times New Roman" w:eastAsia="黑体" w:cs="Times New Roman"/>
                <w:snapToGrid/>
                <w:sz w:val="28"/>
                <w:szCs w:val="28"/>
                <w:lang w:eastAsia="zh-CN"/>
              </w:rPr>
            </w:pPr>
            <w:r>
              <w:rPr>
                <w:rFonts w:ascii="Times New Roman" w:hAnsi="Times New Roman" w:eastAsia="黑体" w:cs="Times New Roman"/>
                <w:snapToGrid/>
                <w:sz w:val="28"/>
                <w:szCs w:val="28"/>
                <w:lang w:eastAsia="zh-CN"/>
              </w:rPr>
              <w:t>采购需求</w:t>
            </w:r>
          </w:p>
        </w:tc>
      </w:tr>
      <w:tr w14:paraId="4D258A9B">
        <w:tblPrEx>
          <w:tblCellMar>
            <w:top w:w="15" w:type="dxa"/>
            <w:left w:w="108" w:type="dxa"/>
            <w:bottom w:w="0" w:type="dxa"/>
            <w:right w:w="108" w:type="dxa"/>
          </w:tblCellMar>
        </w:tblPrEx>
        <w:trPr>
          <w:trHeight w:val="855" w:hRule="atLeast"/>
        </w:trPr>
        <w:tc>
          <w:tcPr>
            <w:tcW w:w="298" w:type="pct"/>
            <w:tcBorders>
              <w:top w:val="nil"/>
              <w:left w:val="single" w:color="auto" w:sz="4" w:space="0"/>
              <w:bottom w:val="single" w:color="auto" w:sz="4" w:space="0"/>
              <w:right w:val="single" w:color="auto" w:sz="4" w:space="0"/>
            </w:tcBorders>
            <w:vAlign w:val="center"/>
          </w:tcPr>
          <w:p w14:paraId="7F309848">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1</w:t>
            </w:r>
          </w:p>
        </w:tc>
        <w:tc>
          <w:tcPr>
            <w:tcW w:w="781" w:type="pct"/>
            <w:tcBorders>
              <w:top w:val="nil"/>
              <w:left w:val="single" w:color="auto" w:sz="4" w:space="0"/>
              <w:bottom w:val="single" w:color="auto" w:sz="4" w:space="0"/>
              <w:right w:val="single" w:color="auto" w:sz="4" w:space="0"/>
            </w:tcBorders>
            <w:vAlign w:val="center"/>
          </w:tcPr>
          <w:p w14:paraId="064F0DFA">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采购目标与用途</w:t>
            </w:r>
          </w:p>
        </w:tc>
        <w:tc>
          <w:tcPr>
            <w:tcW w:w="3919" w:type="pct"/>
            <w:tcBorders>
              <w:top w:val="nil"/>
              <w:left w:val="nil"/>
              <w:bottom w:val="single" w:color="auto" w:sz="4" w:space="0"/>
              <w:right w:val="single" w:color="auto" w:sz="4" w:space="0"/>
            </w:tcBorders>
            <w:vAlign w:val="center"/>
          </w:tcPr>
          <w:p w14:paraId="71E72FE6">
            <w:pPr>
              <w:kinsoku/>
              <w:autoSpaceDE/>
              <w:autoSpaceDN/>
              <w:adjustRightInd/>
              <w:snapToGrid/>
              <w:textAlignment w:val="auto"/>
              <w:rPr>
                <w:rFonts w:ascii="Times New Roman" w:hAnsi="Times New Roman" w:eastAsia="宋体" w:cs="Times New Roman"/>
                <w:snapToGrid/>
                <w:sz w:val="24"/>
                <w:szCs w:val="24"/>
                <w:lang w:eastAsia="zh-CN"/>
              </w:rPr>
            </w:pPr>
            <w:r>
              <w:rPr>
                <w:rFonts w:hint="eastAsia" w:ascii="Times New Roman" w:hAnsi="Times New Roman" w:eastAsia="宋体" w:cs="Times New Roman"/>
                <w:snapToGrid/>
                <w:sz w:val="24"/>
                <w:szCs w:val="24"/>
                <w:lang w:eastAsia="zh-CN"/>
              </w:rPr>
              <w:t>本次采购主要为四川辰海数科信息技术有限公司项目管理库建设项目运维阶段</w:t>
            </w:r>
            <w:r>
              <w:rPr>
                <w:rFonts w:hint="eastAsia" w:ascii="Times New Roman" w:hAnsi="Times New Roman" w:eastAsia="宋体" w:cs="Times New Roman"/>
                <w:snapToGrid/>
                <w:sz w:val="24"/>
                <w:szCs w:val="24"/>
                <w:lang w:val="en-US" w:eastAsia="zh-CN"/>
              </w:rPr>
              <w:t>现场</w:t>
            </w:r>
            <w:r>
              <w:rPr>
                <w:rFonts w:hint="eastAsia" w:ascii="Times New Roman" w:hAnsi="Times New Roman" w:eastAsia="宋体" w:cs="Times New Roman"/>
                <w:snapToGrid/>
                <w:sz w:val="24"/>
                <w:szCs w:val="24"/>
                <w:lang w:eastAsia="zh-CN"/>
              </w:rPr>
              <w:t>技术支持服务。</w:t>
            </w:r>
          </w:p>
        </w:tc>
      </w:tr>
      <w:tr w14:paraId="300B7B57">
        <w:tblPrEx>
          <w:tblCellMar>
            <w:top w:w="15" w:type="dxa"/>
            <w:left w:w="108" w:type="dxa"/>
            <w:bottom w:w="0" w:type="dxa"/>
            <w:right w:w="108" w:type="dxa"/>
          </w:tblCellMar>
        </w:tblPrEx>
        <w:trPr>
          <w:trHeight w:val="8894" w:hRule="atLeast"/>
        </w:trPr>
        <w:tc>
          <w:tcPr>
            <w:tcW w:w="298" w:type="pct"/>
            <w:tcBorders>
              <w:top w:val="nil"/>
              <w:left w:val="single" w:color="auto" w:sz="4" w:space="0"/>
              <w:bottom w:val="single" w:color="auto" w:sz="4" w:space="0"/>
              <w:right w:val="single" w:color="auto" w:sz="4" w:space="0"/>
            </w:tcBorders>
            <w:vAlign w:val="center"/>
          </w:tcPr>
          <w:p w14:paraId="30556EEE">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2</w:t>
            </w:r>
          </w:p>
        </w:tc>
        <w:tc>
          <w:tcPr>
            <w:tcW w:w="781" w:type="pct"/>
            <w:tcBorders>
              <w:top w:val="nil"/>
              <w:left w:val="single" w:color="auto" w:sz="4" w:space="0"/>
              <w:bottom w:val="single" w:color="auto" w:sz="4" w:space="0"/>
              <w:right w:val="single" w:color="auto" w:sz="4" w:space="0"/>
            </w:tcBorders>
            <w:vAlign w:val="center"/>
          </w:tcPr>
          <w:p w14:paraId="748871A5">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功能性能/服务要求</w:t>
            </w:r>
          </w:p>
        </w:tc>
        <w:tc>
          <w:tcPr>
            <w:tcW w:w="3919" w:type="pct"/>
            <w:tcBorders>
              <w:top w:val="nil"/>
              <w:left w:val="nil"/>
              <w:bottom w:val="single" w:color="auto" w:sz="4" w:space="0"/>
              <w:right w:val="single" w:color="auto" w:sz="4" w:space="0"/>
            </w:tcBorders>
            <w:vAlign w:val="center"/>
          </w:tcPr>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8"/>
              <w:gridCol w:w="5926"/>
            </w:tblGrid>
            <w:tr w14:paraId="3D20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002" w:type="pct"/>
                  <w:tcBorders>
                    <w:top w:val="single" w:color="auto" w:sz="4" w:space="0"/>
                    <w:left w:val="single" w:color="auto" w:sz="4" w:space="0"/>
                    <w:bottom w:val="single" w:color="auto" w:sz="4" w:space="0"/>
                    <w:right w:val="single" w:color="auto" w:sz="4" w:space="0"/>
                  </w:tcBorders>
                  <w:vAlign w:val="center"/>
                </w:tcPr>
                <w:p w14:paraId="6690DB98">
                  <w:pPr>
                    <w:widowControl w:val="0"/>
                    <w:kinsoku/>
                    <w:autoSpaceDE/>
                    <w:autoSpaceDN/>
                    <w:adjustRightInd w:val="0"/>
                    <w:snapToGrid w:val="0"/>
                    <w:spacing w:before="48" w:beforeLines="20"/>
                    <w:jc w:val="center"/>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用户现场支持与培训</w:t>
                  </w:r>
                </w:p>
              </w:tc>
              <w:tc>
                <w:tcPr>
                  <w:tcW w:w="3518" w:type="pct"/>
                  <w:tcBorders>
                    <w:top w:val="single" w:color="auto" w:sz="4" w:space="0"/>
                    <w:left w:val="single" w:color="auto" w:sz="4" w:space="0"/>
                    <w:bottom w:val="single" w:color="auto" w:sz="4" w:space="0"/>
                    <w:right w:val="single" w:color="auto" w:sz="4" w:space="0"/>
                  </w:tcBorders>
                  <w:vAlign w:val="center"/>
                </w:tcPr>
                <w:p w14:paraId="5643793F">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解答用户在使用系统过程中遇到的各类操作问题；</w:t>
                  </w:r>
                </w:p>
                <w:p w14:paraId="66FC09E4">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指导用户正确使用系统功能，减少因操作不当引发的问题；</w:t>
                  </w:r>
                </w:p>
                <w:p w14:paraId="0B1B6386">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收集用户反馈的优化建议和潜在需求，整理后反馈至产品团队；</w:t>
                  </w:r>
                </w:p>
                <w:p w14:paraId="7E993125">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根据客户需要，提供现场操作培训或系统使用宣贯；</w:t>
                  </w:r>
                </w:p>
                <w:p w14:paraId="0D3C04D7">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协助用户完成数据导入、报表生成、权限配置等日常操作。</w:t>
                  </w:r>
                </w:p>
              </w:tc>
            </w:tr>
            <w:tr w14:paraId="2254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002" w:type="pct"/>
                  <w:tcBorders>
                    <w:top w:val="single" w:color="auto" w:sz="4" w:space="0"/>
                    <w:left w:val="single" w:color="auto" w:sz="4" w:space="0"/>
                    <w:bottom w:val="single" w:color="auto" w:sz="4" w:space="0"/>
                    <w:right w:val="single" w:color="auto" w:sz="4" w:space="0"/>
                  </w:tcBorders>
                  <w:vAlign w:val="center"/>
                </w:tcPr>
                <w:p w14:paraId="3E7E479C">
                  <w:pPr>
                    <w:widowControl w:val="0"/>
                    <w:kinsoku/>
                    <w:autoSpaceDE/>
                    <w:autoSpaceDN/>
                    <w:adjustRightInd w:val="0"/>
                    <w:snapToGrid w:val="0"/>
                    <w:spacing w:before="48" w:beforeLines="20"/>
                    <w:jc w:val="center"/>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运维记录与报告</w:t>
                  </w:r>
                </w:p>
              </w:tc>
              <w:tc>
                <w:tcPr>
                  <w:tcW w:w="3518" w:type="pct"/>
                  <w:tcBorders>
                    <w:top w:val="single" w:color="auto" w:sz="4" w:space="0"/>
                    <w:left w:val="single" w:color="auto" w:sz="4" w:space="0"/>
                    <w:bottom w:val="single" w:color="auto" w:sz="4" w:space="0"/>
                    <w:right w:val="single" w:color="auto" w:sz="4" w:space="0"/>
                  </w:tcBorders>
                  <w:vAlign w:val="center"/>
                </w:tcPr>
                <w:p w14:paraId="6F175AF6">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按规定填写运维日志，记录现场工作内容、发现的问题、处理结果；</w:t>
                  </w:r>
                </w:p>
                <w:p w14:paraId="2577BDFF">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按客户要求提交运维周报/月报，包括：服务工单统计、故障类型分布、系统运行状况、风险提示等；</w:t>
                  </w:r>
                </w:p>
                <w:p w14:paraId="48F1A2E2">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对重复发生的问题进行分析，提出根本解决建议；</w:t>
                  </w:r>
                </w:p>
                <w:p w14:paraId="2306CBF3">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维护现场运维文档，包括网络拓扑、设备清单、账号密码（加密保管）、操作手册等。</w:t>
                  </w:r>
                </w:p>
              </w:tc>
            </w:tr>
            <w:tr w14:paraId="3C64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002" w:type="pct"/>
                  <w:tcBorders>
                    <w:top w:val="single" w:color="auto" w:sz="4" w:space="0"/>
                    <w:left w:val="single" w:color="auto" w:sz="4" w:space="0"/>
                    <w:bottom w:val="single" w:color="auto" w:sz="4" w:space="0"/>
                    <w:right w:val="single" w:color="auto" w:sz="4" w:space="0"/>
                  </w:tcBorders>
                  <w:vAlign w:val="center"/>
                </w:tcPr>
                <w:p w14:paraId="27F441FF">
                  <w:pPr>
                    <w:widowControl w:val="0"/>
                    <w:kinsoku/>
                    <w:autoSpaceDE/>
                    <w:autoSpaceDN/>
                    <w:adjustRightInd w:val="0"/>
                    <w:snapToGrid w:val="0"/>
                    <w:spacing w:before="48" w:beforeLines="20"/>
                    <w:jc w:val="center"/>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应急保障与值班</w:t>
                  </w:r>
                </w:p>
              </w:tc>
              <w:tc>
                <w:tcPr>
                  <w:tcW w:w="3518" w:type="pct"/>
                  <w:tcBorders>
                    <w:top w:val="single" w:color="auto" w:sz="4" w:space="0"/>
                    <w:left w:val="single" w:color="auto" w:sz="4" w:space="0"/>
                    <w:bottom w:val="single" w:color="auto" w:sz="4" w:space="0"/>
                    <w:right w:val="single" w:color="auto" w:sz="4" w:space="0"/>
                  </w:tcBorders>
                  <w:vAlign w:val="center"/>
                </w:tcPr>
                <w:p w14:paraId="4A07929B">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参与重大活动、重要节点（如两会、汛期、年终结算等）的现场应急保障值班；</w:t>
                  </w:r>
                </w:p>
                <w:p w14:paraId="0EC62BED">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应急保障期间按要求驻场，确保系统在关键时期稳定运行；</w:t>
                  </w:r>
                </w:p>
                <w:p w14:paraId="0468ACA3">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制定现场应急预案，定期进行应急演练；</w:t>
                  </w:r>
                </w:p>
                <w:p w14:paraId="0C630BAD">
                  <w:pPr>
                    <w:widowControl w:val="0"/>
                    <w:kinsoku/>
                    <w:autoSpaceDE/>
                    <w:autoSpaceDN/>
                    <w:adjustRightInd w:val="0"/>
                    <w:snapToGrid w:val="0"/>
                    <w:spacing w:before="48" w:beforeLines="20"/>
                    <w:jc w:val="left"/>
                    <w:textAlignment w:val="auto"/>
                    <w:rPr>
                      <w:rFonts w:hint="eastAsia" w:ascii="宋体" w:hAnsi="宋体" w:eastAsia="宋体" w:cs="仿宋_GB2312"/>
                      <w:snapToGrid/>
                      <w:kern w:val="0"/>
                      <w:sz w:val="24"/>
                      <w:szCs w:val="24"/>
                      <w:lang w:val="en-US" w:eastAsia="zh-CN"/>
                      <w14:ligatures w14:val="standardContextual"/>
                    </w:rPr>
                  </w:pPr>
                  <w:r>
                    <w:rPr>
                      <w:rFonts w:hint="eastAsia" w:ascii="宋体" w:hAnsi="宋体" w:eastAsia="宋体" w:cs="仿宋_GB2312"/>
                      <w:snapToGrid/>
                      <w:kern w:val="0"/>
                      <w:sz w:val="24"/>
                      <w:szCs w:val="24"/>
                      <w:lang w:val="en-US" w:eastAsia="zh-CN"/>
                      <w14:ligatures w14:val="standardContextual"/>
                    </w:rPr>
                    <w:t>发生突发事件时，按应急预案快速响应，最大限度减少业务影响。</w:t>
                  </w:r>
                </w:p>
              </w:tc>
            </w:tr>
          </w:tbl>
          <w:p w14:paraId="1F4D6624">
            <w:pPr>
              <w:adjustRightInd w:val="0"/>
              <w:snapToGrid w:val="0"/>
              <w:spacing w:before="48" w:beforeLines="20"/>
              <w:jc w:val="center"/>
              <w:rPr>
                <w:rFonts w:ascii="Times New Roman" w:hAnsi="Times New Roman" w:eastAsia="宋体" w:cs="Times New Roman"/>
                <w:snapToGrid/>
                <w:sz w:val="24"/>
                <w:szCs w:val="24"/>
                <w:lang w:eastAsia="zh-CN"/>
              </w:rPr>
            </w:pPr>
          </w:p>
        </w:tc>
      </w:tr>
      <w:tr w14:paraId="793E8810">
        <w:tblPrEx>
          <w:tblCellMar>
            <w:top w:w="15" w:type="dxa"/>
            <w:left w:w="108" w:type="dxa"/>
            <w:bottom w:w="0" w:type="dxa"/>
            <w:right w:w="108" w:type="dxa"/>
          </w:tblCellMar>
        </w:tblPrEx>
        <w:trPr>
          <w:trHeight w:val="285" w:hRule="atLeast"/>
        </w:trPr>
        <w:tc>
          <w:tcPr>
            <w:tcW w:w="298" w:type="pct"/>
            <w:tcBorders>
              <w:top w:val="single" w:color="auto" w:sz="4" w:space="0"/>
              <w:left w:val="single" w:color="auto" w:sz="4" w:space="0"/>
              <w:bottom w:val="single" w:color="auto" w:sz="4" w:space="0"/>
              <w:right w:val="single" w:color="auto" w:sz="4" w:space="0"/>
            </w:tcBorders>
            <w:vAlign w:val="center"/>
          </w:tcPr>
          <w:p w14:paraId="6D6FF503">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3</w:t>
            </w:r>
          </w:p>
        </w:tc>
        <w:tc>
          <w:tcPr>
            <w:tcW w:w="781" w:type="pct"/>
            <w:tcBorders>
              <w:top w:val="single" w:color="auto" w:sz="4" w:space="0"/>
              <w:left w:val="single" w:color="auto" w:sz="4" w:space="0"/>
              <w:bottom w:val="single" w:color="auto" w:sz="4" w:space="0"/>
              <w:right w:val="single" w:color="auto" w:sz="4" w:space="0"/>
            </w:tcBorders>
            <w:vAlign w:val="center"/>
          </w:tcPr>
          <w:p w14:paraId="7B1756B1">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数量/服务期限</w:t>
            </w:r>
          </w:p>
        </w:tc>
        <w:tc>
          <w:tcPr>
            <w:tcW w:w="3919" w:type="pct"/>
            <w:tcBorders>
              <w:top w:val="single" w:color="auto" w:sz="4" w:space="0"/>
              <w:left w:val="single" w:color="auto" w:sz="4" w:space="0"/>
              <w:bottom w:val="single" w:color="auto" w:sz="4" w:space="0"/>
              <w:right w:val="single" w:color="auto" w:sz="4" w:space="0"/>
            </w:tcBorders>
            <w:vAlign w:val="center"/>
          </w:tcPr>
          <w:p w14:paraId="6069D806">
            <w:pPr>
              <w:kinsoku/>
              <w:autoSpaceDE/>
              <w:autoSpaceDN/>
              <w:adjustRightInd/>
              <w:snapToGrid/>
              <w:textAlignment w:val="auto"/>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4"/>
                <w:szCs w:val="24"/>
                <w:lang w:val="en-US" w:eastAsia="zh-CN"/>
              </w:rPr>
              <w:t>项目管理库建设项目进入运维阶段后32个月</w:t>
            </w:r>
          </w:p>
        </w:tc>
      </w:tr>
      <w:tr w14:paraId="7E853FFE">
        <w:tblPrEx>
          <w:tblCellMar>
            <w:top w:w="15" w:type="dxa"/>
            <w:left w:w="108" w:type="dxa"/>
            <w:bottom w:w="0" w:type="dxa"/>
            <w:right w:w="108" w:type="dxa"/>
          </w:tblCellMar>
        </w:tblPrEx>
        <w:trPr>
          <w:trHeight w:val="312" w:hRule="atLeast"/>
        </w:trPr>
        <w:tc>
          <w:tcPr>
            <w:tcW w:w="298" w:type="pct"/>
            <w:vMerge w:val="restart"/>
            <w:tcBorders>
              <w:top w:val="single" w:color="auto" w:sz="4" w:space="0"/>
              <w:left w:val="single" w:color="auto" w:sz="4" w:space="0"/>
              <w:bottom w:val="single" w:color="auto" w:sz="4" w:space="0"/>
              <w:right w:val="single" w:color="auto" w:sz="4" w:space="0"/>
            </w:tcBorders>
            <w:vAlign w:val="center"/>
          </w:tcPr>
          <w:p w14:paraId="2EFEEEB7">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4</w:t>
            </w:r>
          </w:p>
        </w:tc>
        <w:tc>
          <w:tcPr>
            <w:tcW w:w="781" w:type="pct"/>
            <w:vMerge w:val="restart"/>
            <w:tcBorders>
              <w:top w:val="single" w:color="auto" w:sz="4" w:space="0"/>
              <w:left w:val="single" w:color="auto" w:sz="4" w:space="0"/>
              <w:bottom w:val="single" w:color="auto" w:sz="4" w:space="0"/>
              <w:right w:val="single" w:color="auto" w:sz="4" w:space="0"/>
            </w:tcBorders>
            <w:vAlign w:val="center"/>
          </w:tcPr>
          <w:p w14:paraId="0518B342">
            <w:pPr>
              <w:kinsoku/>
              <w:autoSpaceDE/>
              <w:autoSpaceDN/>
              <w:adjustRightInd/>
              <w:snapToGrid/>
              <w:jc w:val="center"/>
              <w:textAlignment w:val="auto"/>
              <w:rPr>
                <w:rFonts w:ascii="Times New Roman" w:hAnsi="Times New Roman" w:eastAsia="宋体" w:cs="Times New Roman"/>
                <w:snapToGrid/>
                <w:sz w:val="24"/>
                <w:szCs w:val="24"/>
                <w:lang w:eastAsia="zh-CN"/>
              </w:rPr>
            </w:pPr>
            <w:r>
              <w:rPr>
                <w:rFonts w:ascii="Times New Roman" w:hAnsi="Times New Roman" w:eastAsia="宋体" w:cs="Times New Roman"/>
                <w:snapToGrid/>
                <w:sz w:val="24"/>
                <w:szCs w:val="24"/>
                <w:lang w:eastAsia="zh-CN"/>
              </w:rPr>
              <w:t>商务及服务要求</w:t>
            </w:r>
          </w:p>
        </w:tc>
        <w:tc>
          <w:tcPr>
            <w:tcW w:w="3919" w:type="pct"/>
            <w:vMerge w:val="restart"/>
            <w:tcBorders>
              <w:top w:val="single" w:color="auto" w:sz="4" w:space="0"/>
              <w:left w:val="single" w:color="auto" w:sz="4" w:space="0"/>
              <w:bottom w:val="single" w:color="auto" w:sz="4" w:space="0"/>
              <w:right w:val="single" w:color="auto" w:sz="4" w:space="0"/>
            </w:tcBorders>
            <w:vAlign w:val="center"/>
          </w:tcPr>
          <w:p w14:paraId="3496E36D">
            <w:pPr>
              <w:kinsoku/>
              <w:autoSpaceDE/>
              <w:autoSpaceDN/>
              <w:adjustRightInd/>
              <w:snapToGrid/>
              <w:textAlignment w:val="auto"/>
              <w:rPr>
                <w:rFonts w:ascii="Times New Roman" w:hAnsi="Times New Roman" w:eastAsia="宋体" w:cs="Times New Roman"/>
                <w:snapToGrid/>
                <w:sz w:val="24"/>
                <w:szCs w:val="24"/>
                <w:lang w:eastAsia="zh-CN"/>
              </w:rPr>
            </w:pPr>
            <w:r>
              <w:rPr>
                <w:rFonts w:hint="eastAsia" w:ascii="Times New Roman" w:hAnsi="Times New Roman" w:eastAsia="宋体" w:cs="Times New Roman"/>
                <w:snapToGrid/>
                <w:sz w:val="24"/>
                <w:szCs w:val="24"/>
                <w:lang w:val="en-US" w:eastAsia="zh-CN"/>
              </w:rPr>
              <w:t>服务</w:t>
            </w:r>
            <w:r>
              <w:rPr>
                <w:rFonts w:hint="eastAsia" w:ascii="Times New Roman" w:hAnsi="Times New Roman" w:eastAsia="宋体" w:cs="Times New Roman"/>
                <w:snapToGrid/>
                <w:sz w:val="24"/>
                <w:szCs w:val="24"/>
                <w:lang w:eastAsia="zh-CN"/>
              </w:rPr>
              <w:t>要求：</w:t>
            </w:r>
          </w:p>
          <w:p w14:paraId="10999CF2">
            <w:pPr>
              <w:kinsoku/>
              <w:autoSpaceDE/>
              <w:autoSpaceDN/>
              <w:adjustRightInd/>
              <w:snapToGrid/>
              <w:textAlignment w:val="auto"/>
              <w:rPr>
                <w:rFonts w:ascii="Times New Roman" w:hAnsi="Times New Roman" w:eastAsia="宋体" w:cs="Times New Roman"/>
                <w:snapToGrid/>
                <w:sz w:val="24"/>
                <w:szCs w:val="24"/>
                <w:lang w:eastAsia="zh-CN"/>
              </w:rPr>
            </w:pPr>
            <w:r>
              <w:rPr>
                <w:rFonts w:hint="eastAsia" w:ascii="Times New Roman" w:hAnsi="Times New Roman" w:eastAsia="宋体" w:cs="Times New Roman"/>
                <w:snapToGrid/>
                <w:sz w:val="24"/>
                <w:szCs w:val="24"/>
                <w:lang w:val="en-US" w:eastAsia="zh-CN"/>
              </w:rPr>
              <w:t>1.在项目运维期间1人驻场服务，提供用户现场支持与培训、运维记录与报告、应急保障与值班等现场技术支持服务</w:t>
            </w:r>
            <w:r>
              <w:rPr>
                <w:rFonts w:ascii="Times New Roman" w:hAnsi="Times New Roman" w:eastAsia="宋体" w:cs="Times New Roman"/>
                <w:snapToGrid/>
                <w:sz w:val="24"/>
                <w:szCs w:val="24"/>
                <w:lang w:eastAsia="zh-CN"/>
              </w:rPr>
              <w:t>。</w:t>
            </w:r>
          </w:p>
        </w:tc>
      </w:tr>
      <w:tr w14:paraId="5C962418">
        <w:tblPrEx>
          <w:tblCellMar>
            <w:top w:w="15" w:type="dxa"/>
            <w:left w:w="108" w:type="dxa"/>
            <w:bottom w:w="0" w:type="dxa"/>
            <w:right w:w="108" w:type="dxa"/>
          </w:tblCellMar>
        </w:tblPrEx>
        <w:trPr>
          <w:trHeight w:val="312" w:hRule="atLeast"/>
        </w:trPr>
        <w:tc>
          <w:tcPr>
            <w:tcW w:w="298" w:type="pct"/>
            <w:vMerge w:val="continue"/>
            <w:tcBorders>
              <w:top w:val="single" w:color="auto" w:sz="4" w:space="0"/>
              <w:left w:val="single" w:color="auto" w:sz="4" w:space="0"/>
              <w:bottom w:val="single" w:color="auto" w:sz="4" w:space="0"/>
              <w:right w:val="single" w:color="auto" w:sz="4" w:space="0"/>
            </w:tcBorders>
            <w:vAlign w:val="center"/>
          </w:tcPr>
          <w:p w14:paraId="58F4E53D">
            <w:pPr>
              <w:kinsoku/>
              <w:autoSpaceDE/>
              <w:autoSpaceDN/>
              <w:adjustRightInd/>
              <w:snapToGrid/>
              <w:textAlignment w:val="auto"/>
              <w:rPr>
                <w:rFonts w:ascii="Times New Roman" w:hAnsi="Times New Roman" w:eastAsia="宋体" w:cs="Times New Roman"/>
                <w:snapToGrid/>
                <w:sz w:val="24"/>
                <w:szCs w:val="24"/>
                <w:lang w:eastAsia="zh-CN"/>
              </w:rPr>
            </w:pPr>
          </w:p>
        </w:tc>
        <w:tc>
          <w:tcPr>
            <w:tcW w:w="781" w:type="pct"/>
            <w:vMerge w:val="continue"/>
            <w:tcBorders>
              <w:top w:val="single" w:color="auto" w:sz="4" w:space="0"/>
              <w:left w:val="single" w:color="auto" w:sz="4" w:space="0"/>
              <w:bottom w:val="single" w:color="auto" w:sz="4" w:space="0"/>
              <w:right w:val="single" w:color="auto" w:sz="4" w:space="0"/>
            </w:tcBorders>
            <w:vAlign w:val="center"/>
          </w:tcPr>
          <w:p w14:paraId="460B39A4">
            <w:pPr>
              <w:kinsoku/>
              <w:autoSpaceDE/>
              <w:autoSpaceDN/>
              <w:adjustRightInd/>
              <w:snapToGrid/>
              <w:textAlignment w:val="auto"/>
              <w:rPr>
                <w:rFonts w:ascii="Times New Roman" w:hAnsi="Times New Roman" w:eastAsia="宋体" w:cs="Times New Roman"/>
                <w:snapToGrid/>
                <w:sz w:val="24"/>
                <w:szCs w:val="24"/>
                <w:lang w:eastAsia="zh-CN"/>
              </w:rPr>
            </w:pPr>
          </w:p>
        </w:tc>
        <w:tc>
          <w:tcPr>
            <w:tcW w:w="3919" w:type="pct"/>
            <w:vMerge w:val="continue"/>
            <w:tcBorders>
              <w:top w:val="single" w:color="auto" w:sz="4" w:space="0"/>
              <w:left w:val="single" w:color="auto" w:sz="4" w:space="0"/>
              <w:bottom w:val="single" w:color="auto" w:sz="4" w:space="0"/>
              <w:right w:val="single" w:color="auto" w:sz="4" w:space="0"/>
            </w:tcBorders>
            <w:vAlign w:val="center"/>
          </w:tcPr>
          <w:p w14:paraId="525E3059">
            <w:pPr>
              <w:kinsoku/>
              <w:autoSpaceDE/>
              <w:autoSpaceDN/>
              <w:adjustRightInd/>
              <w:snapToGrid/>
              <w:textAlignment w:val="auto"/>
              <w:rPr>
                <w:rFonts w:ascii="Times New Roman" w:hAnsi="Times New Roman" w:eastAsia="宋体" w:cs="Times New Roman"/>
                <w:snapToGrid/>
                <w:sz w:val="24"/>
                <w:szCs w:val="24"/>
                <w:lang w:eastAsia="zh-CN"/>
              </w:rPr>
            </w:pPr>
          </w:p>
        </w:tc>
      </w:tr>
      <w:tr w14:paraId="76D6F8DD">
        <w:tblPrEx>
          <w:tblCellMar>
            <w:top w:w="15" w:type="dxa"/>
            <w:left w:w="108" w:type="dxa"/>
            <w:bottom w:w="0" w:type="dxa"/>
            <w:right w:w="108" w:type="dxa"/>
          </w:tblCellMar>
        </w:tblPrEx>
        <w:trPr>
          <w:trHeight w:val="312" w:hRule="atLeast"/>
        </w:trPr>
        <w:tc>
          <w:tcPr>
            <w:tcW w:w="298" w:type="pct"/>
            <w:vMerge w:val="continue"/>
            <w:tcBorders>
              <w:top w:val="single" w:color="auto" w:sz="4" w:space="0"/>
              <w:left w:val="single" w:color="auto" w:sz="4" w:space="0"/>
              <w:bottom w:val="single" w:color="auto" w:sz="4" w:space="0"/>
              <w:right w:val="single" w:color="auto" w:sz="4" w:space="0"/>
            </w:tcBorders>
            <w:vAlign w:val="center"/>
          </w:tcPr>
          <w:p w14:paraId="442E75AE">
            <w:pPr>
              <w:kinsoku/>
              <w:autoSpaceDE/>
              <w:autoSpaceDN/>
              <w:adjustRightInd/>
              <w:snapToGrid/>
              <w:textAlignment w:val="auto"/>
              <w:rPr>
                <w:rFonts w:ascii="Times New Roman" w:hAnsi="Times New Roman" w:eastAsia="宋体" w:cs="Times New Roman"/>
                <w:snapToGrid/>
                <w:sz w:val="24"/>
                <w:szCs w:val="24"/>
                <w:lang w:eastAsia="zh-CN"/>
              </w:rPr>
            </w:pPr>
          </w:p>
        </w:tc>
        <w:tc>
          <w:tcPr>
            <w:tcW w:w="781" w:type="pct"/>
            <w:vMerge w:val="continue"/>
            <w:tcBorders>
              <w:top w:val="single" w:color="auto" w:sz="4" w:space="0"/>
              <w:left w:val="single" w:color="auto" w:sz="4" w:space="0"/>
              <w:bottom w:val="single" w:color="auto" w:sz="4" w:space="0"/>
              <w:right w:val="single" w:color="auto" w:sz="4" w:space="0"/>
            </w:tcBorders>
            <w:vAlign w:val="center"/>
          </w:tcPr>
          <w:p w14:paraId="45657205">
            <w:pPr>
              <w:kinsoku/>
              <w:autoSpaceDE/>
              <w:autoSpaceDN/>
              <w:adjustRightInd/>
              <w:snapToGrid/>
              <w:textAlignment w:val="auto"/>
              <w:rPr>
                <w:rFonts w:ascii="Times New Roman" w:hAnsi="Times New Roman" w:eastAsia="宋体" w:cs="Times New Roman"/>
                <w:snapToGrid/>
                <w:sz w:val="24"/>
                <w:szCs w:val="24"/>
                <w:lang w:eastAsia="zh-CN"/>
              </w:rPr>
            </w:pPr>
          </w:p>
        </w:tc>
        <w:tc>
          <w:tcPr>
            <w:tcW w:w="3919" w:type="pct"/>
            <w:vMerge w:val="continue"/>
            <w:tcBorders>
              <w:top w:val="single" w:color="auto" w:sz="4" w:space="0"/>
              <w:left w:val="single" w:color="auto" w:sz="4" w:space="0"/>
              <w:bottom w:val="single" w:color="auto" w:sz="4" w:space="0"/>
              <w:right w:val="single" w:color="auto" w:sz="4" w:space="0"/>
            </w:tcBorders>
            <w:vAlign w:val="center"/>
          </w:tcPr>
          <w:p w14:paraId="65FE7A49">
            <w:pPr>
              <w:kinsoku/>
              <w:autoSpaceDE/>
              <w:autoSpaceDN/>
              <w:adjustRightInd/>
              <w:snapToGrid/>
              <w:textAlignment w:val="auto"/>
              <w:rPr>
                <w:rFonts w:ascii="Times New Roman" w:hAnsi="Times New Roman" w:eastAsia="宋体" w:cs="Times New Roman"/>
                <w:snapToGrid/>
                <w:sz w:val="24"/>
                <w:szCs w:val="24"/>
                <w:lang w:eastAsia="zh-CN"/>
              </w:rPr>
            </w:pPr>
          </w:p>
        </w:tc>
      </w:tr>
    </w:tbl>
    <w:p w14:paraId="0AAC1081">
      <w:pPr>
        <w:pStyle w:val="2"/>
        <w:spacing w:after="120" w:afterLines="50" w:line="500" w:lineRule="exact"/>
        <w:ind w:firstLine="660" w:firstLineChars="200"/>
        <w:rPr>
          <w:rFonts w:ascii="Times New Roman" w:hAnsi="Times New Roman" w:eastAsia="仿宋_GB2312" w:cs="Times New Roman"/>
          <w:spacing w:val="5"/>
          <w:sz w:val="32"/>
          <w:szCs w:val="32"/>
          <w:lang w:eastAsia="zh-CN"/>
        </w:rPr>
      </w:pPr>
    </w:p>
    <w:p w14:paraId="67E2B3AA">
      <w:pPr>
        <w:rPr>
          <w:rFonts w:ascii="Times New Roman" w:hAnsi="Times New Roman" w:cs="Times New Roman"/>
          <w:lang w:eastAsia="zh-CN"/>
        </w:rPr>
      </w:pPr>
    </w:p>
    <w:sectPr>
      <w:pgSz w:w="11920" w:h="16840"/>
      <w:pgMar w:top="1134" w:right="1134" w:bottom="1134" w:left="1134" w:header="0" w:footer="1293"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24"/>
    <w:rsid w:val="00071474"/>
    <w:rsid w:val="00095EDA"/>
    <w:rsid w:val="000D2A17"/>
    <w:rsid w:val="000D58D9"/>
    <w:rsid w:val="001208F7"/>
    <w:rsid w:val="0013332F"/>
    <w:rsid w:val="0017118C"/>
    <w:rsid w:val="001C0424"/>
    <w:rsid w:val="001C440E"/>
    <w:rsid w:val="00231BD6"/>
    <w:rsid w:val="003D756F"/>
    <w:rsid w:val="00526686"/>
    <w:rsid w:val="0056144A"/>
    <w:rsid w:val="00624C7B"/>
    <w:rsid w:val="00624DF4"/>
    <w:rsid w:val="006659FD"/>
    <w:rsid w:val="00734DFF"/>
    <w:rsid w:val="007C7C7D"/>
    <w:rsid w:val="007D55A0"/>
    <w:rsid w:val="007E191A"/>
    <w:rsid w:val="009871B4"/>
    <w:rsid w:val="00A83C62"/>
    <w:rsid w:val="00A967B3"/>
    <w:rsid w:val="00B25DBD"/>
    <w:rsid w:val="00BE38C1"/>
    <w:rsid w:val="00D8549C"/>
    <w:rsid w:val="00DA2B28"/>
    <w:rsid w:val="00DD22B1"/>
    <w:rsid w:val="00E201AE"/>
    <w:rsid w:val="00E4252C"/>
    <w:rsid w:val="00E90EE2"/>
    <w:rsid w:val="00EF4A5B"/>
    <w:rsid w:val="019B1CBD"/>
    <w:rsid w:val="071F652A"/>
    <w:rsid w:val="097F0471"/>
    <w:rsid w:val="0B4F32A8"/>
    <w:rsid w:val="0BED12ED"/>
    <w:rsid w:val="0D801014"/>
    <w:rsid w:val="1A0B30A8"/>
    <w:rsid w:val="1D631052"/>
    <w:rsid w:val="243D462A"/>
    <w:rsid w:val="26C83735"/>
    <w:rsid w:val="27912006"/>
    <w:rsid w:val="29BE40B3"/>
    <w:rsid w:val="3DCF356D"/>
    <w:rsid w:val="4A845407"/>
    <w:rsid w:val="4D5831D7"/>
    <w:rsid w:val="4FD8774A"/>
    <w:rsid w:val="52E237CE"/>
    <w:rsid w:val="53650275"/>
    <w:rsid w:val="644B5B4D"/>
    <w:rsid w:val="64A3323B"/>
    <w:rsid w:val="6614616A"/>
    <w:rsid w:val="67B81CA8"/>
    <w:rsid w:val="76222630"/>
    <w:rsid w:val="7F353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qFormat/>
    <w:uiPriority w:val="0"/>
    <w:rPr>
      <w:rFonts w:ascii="宋体" w:hAnsi="宋体" w:eastAsia="宋体" w:cs="宋体"/>
      <w:sz w:val="31"/>
      <w:szCs w:val="31"/>
    </w:rPr>
  </w:style>
  <w:style w:type="paragraph" w:styleId="3">
    <w:name w:val="footer"/>
    <w:basedOn w:val="1"/>
    <w:link w:val="11"/>
    <w:qFormat/>
    <w:uiPriority w:val="0"/>
    <w:pPr>
      <w:tabs>
        <w:tab w:val="center" w:pos="4153"/>
        <w:tab w:val="right" w:pos="8306"/>
      </w:tabs>
    </w:pPr>
    <w:rPr>
      <w:sz w:val="18"/>
      <w:szCs w:val="18"/>
    </w:rPr>
  </w:style>
  <w:style w:type="paragraph" w:styleId="4">
    <w:name w:val="header"/>
    <w:basedOn w:val="1"/>
    <w:link w:val="10"/>
    <w:qFormat/>
    <w:uiPriority w:val="0"/>
    <w:pPr>
      <w:tabs>
        <w:tab w:val="center" w:pos="4153"/>
        <w:tab w:val="right" w:pos="8306"/>
      </w:tabs>
      <w:jc w:val="center"/>
    </w:pPr>
    <w:rPr>
      <w:sz w:val="18"/>
      <w:szCs w:val="18"/>
    </w:rPr>
  </w:style>
  <w:style w:type="table" w:styleId="6">
    <w:name w:val="Table Grid"/>
    <w:basedOn w:val="5"/>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8"/>
      <w:szCs w:val="28"/>
    </w:rPr>
  </w:style>
  <w:style w:type="character" w:customStyle="1" w:styleId="10">
    <w:name w:val="页眉 字符"/>
    <w:basedOn w:val="7"/>
    <w:link w:val="4"/>
    <w:qFormat/>
    <w:uiPriority w:val="0"/>
    <w:rPr>
      <w:rFonts w:eastAsia="Arial"/>
      <w:snapToGrid w:val="0"/>
      <w:color w:val="000000"/>
      <w:sz w:val="18"/>
      <w:szCs w:val="18"/>
      <w:lang w:eastAsia="en-US"/>
    </w:rPr>
  </w:style>
  <w:style w:type="character" w:customStyle="1" w:styleId="11">
    <w:name w:val="页脚 字符"/>
    <w:basedOn w:val="7"/>
    <w:link w:val="3"/>
    <w:qFormat/>
    <w:uiPriority w:val="0"/>
    <w:rPr>
      <w:rFonts w:eastAsia="Arial"/>
      <w:snapToGrid w:val="0"/>
      <w:color w:val="000000"/>
      <w:sz w:val="18"/>
      <w:szCs w:val="18"/>
      <w:lang w:eastAsia="en-US"/>
    </w:rPr>
  </w:style>
  <w:style w:type="character" w:customStyle="1" w:styleId="12">
    <w:name w:val="正文文本 字符"/>
    <w:basedOn w:val="7"/>
    <w:link w:val="2"/>
    <w:semiHidden/>
    <w:qFormat/>
    <w:uiPriority w:val="0"/>
    <w:rPr>
      <w:rFonts w:ascii="宋体" w:hAnsi="宋体" w:eastAsia="宋体" w:cs="宋体"/>
      <w:snapToGrid w:val="0"/>
      <w:color w:val="000000"/>
      <w:sz w:val="31"/>
      <w:szCs w:val="31"/>
      <w:lang w:eastAsia="en-US"/>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641</Words>
  <Characters>643</Characters>
  <Lines>15</Lines>
  <Paragraphs>4</Paragraphs>
  <TotalTime>31</TotalTime>
  <ScaleCrop>false</ScaleCrop>
  <LinksUpToDate>false</LinksUpToDate>
  <CharactersWithSpaces>643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2025-11-26T03:32:00Z</dcterms:created>
  <dc:creator>Administrator</dc:creator>
  <cp:lastModifiedBy>aVc</cp:lastModifiedBy>
  <cp:lastPrinted>2025-11-25T08:03:00Z</cp:lastPrinted>
  <dcterms:modified xsi:type="dcterms:W3CDTF">2026-06-24T09:51:13Z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2025-11-21T15:06:17Z</vt:filetime>
  </property>
  <property fmtid="{D5CDD505-2E9C-101B-9397-08002B2CF9AE}" pid="4" name="KSOTemplateDocerSaveRecord">
    <vt:lpwstr>eyJoZGlkIjoiMDRmZDRmZTUzMDJiNDYzMmYzOGE2MDQ2NzUzZDJhYmEiLCJ1c2VySWQiOiI0NTk4Nzg4NDQifQ==</vt:lpwstr>
  </property>
  <property fmtid="{D5CDD505-2E9C-101B-9397-08002B2CF9AE}" pid="5" name="KSOProductBuildVer">
    <vt:lpwstr>2052-12.1.0.26375</vt:lpwstr>
  </property>
  <property fmtid="{D5CDD505-2E9C-101B-9397-08002B2CF9AE}" pid="6" name="ICV">
    <vt:lpwstr>85EE1000CDA14FB8B6CAD51F4A8CAAA7_13</vt:lpwstr>
  </property>
</Properties>
</file>