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07F2C">
      <w:pPr>
        <w:pStyle w:val="2"/>
        <w:ind w:right="-174" w:rightChars="-83"/>
        <w:jc w:val="center"/>
        <w:outlineLvl w:val="0"/>
        <w:rPr>
          <w:rFonts w:ascii="Times New Roman" w:hAnsi="Times New Roman" w:eastAsia="方正小标宋简体" w:cs="Times New Roman"/>
          <w:spacing w:val="-6"/>
          <w:sz w:val="44"/>
          <w:szCs w:val="44"/>
          <w:lang w:eastAsia="zh-CN"/>
        </w:rPr>
      </w:pPr>
      <w:r>
        <w:rPr>
          <w:rFonts w:hint="eastAsia" w:ascii="Times New Roman" w:hAnsi="Times New Roman" w:eastAsia="方正小标宋简体" w:cs="Times New Roman"/>
          <w:spacing w:val="-6"/>
          <w:sz w:val="44"/>
          <w:szCs w:val="44"/>
          <w:lang w:eastAsia="zh-CN"/>
        </w:rPr>
        <w:t>四川辰海数科信息技术有限公司项目管理库建设项目固定资产投资库管理软件开发服务采购</w:t>
      </w:r>
      <w:r>
        <w:rPr>
          <w:rFonts w:ascii="Times New Roman" w:hAnsi="Times New Roman" w:eastAsia="方正小标宋简体" w:cs="Times New Roman"/>
          <w:spacing w:val="-6"/>
          <w:sz w:val="44"/>
          <w:szCs w:val="44"/>
          <w:lang w:eastAsia="zh-CN"/>
        </w:rPr>
        <w:t>询价要素</w:t>
      </w:r>
    </w:p>
    <w:p w14:paraId="591B7D98">
      <w:pPr>
        <w:pStyle w:val="2"/>
        <w:spacing w:line="590" w:lineRule="exact"/>
        <w:rPr>
          <w:rFonts w:ascii="Times New Roman" w:hAnsi="Times New Roman" w:eastAsia="仿宋_GB2312" w:cs="Times New Roman"/>
          <w:sz w:val="32"/>
          <w:szCs w:val="32"/>
          <w:lang w:eastAsia="zh-CN"/>
        </w:rPr>
      </w:pPr>
      <w:r>
        <w:rPr>
          <w:rFonts w:ascii="Times New Roman" w:hAnsi="Times New Roman" w:eastAsia="仿宋_GB2312" w:cs="Times New Roman"/>
          <w:spacing w:val="5"/>
          <w:sz w:val="32"/>
          <w:szCs w:val="32"/>
          <w:lang w:eastAsia="zh-CN"/>
        </w:rPr>
        <w:t>一、项目名称：</w:t>
      </w:r>
      <w:r>
        <w:rPr>
          <w:rFonts w:hint="eastAsia" w:ascii="Times New Roman" w:hAnsi="Times New Roman" w:eastAsia="仿宋_GB2312" w:cs="Times New Roman"/>
          <w:spacing w:val="5"/>
          <w:sz w:val="32"/>
          <w:szCs w:val="32"/>
          <w:lang w:eastAsia="zh-CN"/>
        </w:rPr>
        <w:t>四川辰海数科信息技术有限公司项目管理库建设项目固定资产投资库管理软件开发服务采购</w:t>
      </w:r>
    </w:p>
    <w:p w14:paraId="4E30BEF1">
      <w:pPr>
        <w:pStyle w:val="2"/>
        <w:spacing w:after="120" w:afterLines="50" w:line="590" w:lineRule="exact"/>
        <w:rPr>
          <w:rFonts w:ascii="Times New Roman" w:hAnsi="Times New Roman" w:eastAsia="仿宋_GB2312" w:cs="Times New Roman"/>
          <w:spacing w:val="4"/>
          <w:sz w:val="32"/>
          <w:szCs w:val="32"/>
          <w:lang w:eastAsia="zh-CN"/>
        </w:rPr>
      </w:pPr>
      <w:r>
        <w:rPr>
          <w:rFonts w:ascii="Times New Roman" w:hAnsi="Times New Roman" w:eastAsia="仿宋_GB2312" w:cs="Times New Roman"/>
          <w:spacing w:val="4"/>
          <w:sz w:val="32"/>
          <w:szCs w:val="32"/>
        </w:rPr>
        <w:t>二、采购需求</w:t>
      </w:r>
    </w:p>
    <w:tbl>
      <w:tblPr>
        <w:tblStyle w:val="5"/>
        <w:tblW w:w="4996" w:type="pct"/>
        <w:tblInd w:w="0" w:type="dxa"/>
        <w:tblLayout w:type="autofit"/>
        <w:tblCellMar>
          <w:top w:w="15" w:type="dxa"/>
          <w:left w:w="108" w:type="dxa"/>
          <w:bottom w:w="0" w:type="dxa"/>
          <w:right w:w="108" w:type="dxa"/>
        </w:tblCellMar>
      </w:tblPr>
      <w:tblGrid>
        <w:gridCol w:w="571"/>
        <w:gridCol w:w="1186"/>
        <w:gridCol w:w="7491"/>
      </w:tblGrid>
      <w:tr w14:paraId="4D10238C">
        <w:tblPrEx>
          <w:tblCellMar>
            <w:top w:w="15" w:type="dxa"/>
            <w:left w:w="108" w:type="dxa"/>
            <w:bottom w:w="0" w:type="dxa"/>
            <w:right w:w="108" w:type="dxa"/>
          </w:tblCellMar>
        </w:tblPrEx>
        <w:trPr>
          <w:trHeight w:val="375" w:hRule="atLeast"/>
        </w:trPr>
        <w:tc>
          <w:tcPr>
            <w:tcW w:w="309" w:type="pct"/>
            <w:tcBorders>
              <w:top w:val="single" w:color="auto" w:sz="4" w:space="0"/>
              <w:left w:val="single" w:color="auto" w:sz="4" w:space="0"/>
              <w:bottom w:val="single" w:color="auto" w:sz="4" w:space="0"/>
              <w:right w:val="single" w:color="auto" w:sz="4" w:space="0"/>
            </w:tcBorders>
            <w:vAlign w:val="center"/>
          </w:tcPr>
          <w:p w14:paraId="1A092CB3">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序号</w:t>
            </w:r>
          </w:p>
        </w:tc>
        <w:tc>
          <w:tcPr>
            <w:tcW w:w="641" w:type="pct"/>
            <w:tcBorders>
              <w:top w:val="single" w:color="auto" w:sz="4" w:space="0"/>
              <w:left w:val="single" w:color="auto" w:sz="4" w:space="0"/>
              <w:bottom w:val="single" w:color="auto" w:sz="4" w:space="0"/>
              <w:right w:val="single" w:color="auto" w:sz="4" w:space="0"/>
            </w:tcBorders>
            <w:vAlign w:val="center"/>
          </w:tcPr>
          <w:p w14:paraId="6D047DDB">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询价要素</w:t>
            </w:r>
          </w:p>
        </w:tc>
        <w:tc>
          <w:tcPr>
            <w:tcW w:w="4049" w:type="pct"/>
            <w:tcBorders>
              <w:top w:val="single" w:color="auto" w:sz="4" w:space="0"/>
              <w:left w:val="single" w:color="auto" w:sz="4" w:space="0"/>
              <w:bottom w:val="single" w:color="auto" w:sz="4" w:space="0"/>
              <w:right w:val="single" w:color="auto" w:sz="4" w:space="0"/>
            </w:tcBorders>
            <w:vAlign w:val="center"/>
          </w:tcPr>
          <w:p w14:paraId="70E99BEF">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采购需求</w:t>
            </w:r>
          </w:p>
        </w:tc>
      </w:tr>
      <w:tr w14:paraId="4D258A9B">
        <w:tblPrEx>
          <w:tblCellMar>
            <w:top w:w="15" w:type="dxa"/>
            <w:left w:w="108" w:type="dxa"/>
            <w:bottom w:w="0" w:type="dxa"/>
            <w:right w:w="108" w:type="dxa"/>
          </w:tblCellMar>
        </w:tblPrEx>
        <w:trPr>
          <w:trHeight w:val="855" w:hRule="atLeast"/>
        </w:trPr>
        <w:tc>
          <w:tcPr>
            <w:tcW w:w="309" w:type="pct"/>
            <w:tcBorders>
              <w:top w:val="single" w:color="auto" w:sz="4" w:space="0"/>
              <w:left w:val="single" w:color="auto" w:sz="4" w:space="0"/>
              <w:bottom w:val="single" w:color="auto" w:sz="4" w:space="0"/>
              <w:right w:val="single" w:color="auto" w:sz="4" w:space="0"/>
            </w:tcBorders>
            <w:vAlign w:val="center"/>
          </w:tcPr>
          <w:p w14:paraId="7F309848">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1</w:t>
            </w:r>
          </w:p>
        </w:tc>
        <w:tc>
          <w:tcPr>
            <w:tcW w:w="641" w:type="pct"/>
            <w:tcBorders>
              <w:top w:val="single" w:color="auto" w:sz="4" w:space="0"/>
              <w:left w:val="single" w:color="auto" w:sz="4" w:space="0"/>
              <w:bottom w:val="single" w:color="auto" w:sz="4" w:space="0"/>
              <w:right w:val="single" w:color="auto" w:sz="4" w:space="0"/>
            </w:tcBorders>
            <w:vAlign w:val="center"/>
          </w:tcPr>
          <w:p w14:paraId="064F0DF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采购目标与用途</w:t>
            </w:r>
          </w:p>
        </w:tc>
        <w:tc>
          <w:tcPr>
            <w:tcW w:w="4049" w:type="pct"/>
            <w:tcBorders>
              <w:top w:val="single" w:color="auto" w:sz="4" w:space="0"/>
              <w:left w:val="single" w:color="auto" w:sz="4" w:space="0"/>
              <w:bottom w:val="single" w:color="auto" w:sz="4" w:space="0"/>
              <w:right w:val="single" w:color="auto" w:sz="4" w:space="0"/>
            </w:tcBorders>
            <w:vAlign w:val="center"/>
          </w:tcPr>
          <w:p w14:paraId="71E72FE6">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本次采购主要为院内开展四川辰海数科信息技术有限公司项目管理库建设项目提供固定资产投资库管理软件开发服务。</w:t>
            </w:r>
          </w:p>
        </w:tc>
      </w:tr>
      <w:tr w14:paraId="300B7B57">
        <w:tblPrEx>
          <w:tblCellMar>
            <w:top w:w="15" w:type="dxa"/>
            <w:left w:w="108" w:type="dxa"/>
            <w:bottom w:w="0" w:type="dxa"/>
            <w:right w:w="108" w:type="dxa"/>
          </w:tblCellMar>
        </w:tblPrEx>
        <w:trPr>
          <w:trHeight w:val="570" w:hRule="atLeast"/>
        </w:trPr>
        <w:tc>
          <w:tcPr>
            <w:tcW w:w="309" w:type="pct"/>
            <w:tcBorders>
              <w:top w:val="single" w:color="auto" w:sz="4" w:space="0"/>
              <w:left w:val="single" w:color="auto" w:sz="4" w:space="0"/>
              <w:bottom w:val="single" w:color="auto" w:sz="4" w:space="0"/>
              <w:right w:val="single" w:color="auto" w:sz="4" w:space="0"/>
            </w:tcBorders>
            <w:vAlign w:val="center"/>
          </w:tcPr>
          <w:p w14:paraId="30556EEE">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641" w:type="pct"/>
            <w:tcBorders>
              <w:top w:val="single" w:color="auto" w:sz="4" w:space="0"/>
              <w:left w:val="single" w:color="auto" w:sz="4" w:space="0"/>
              <w:bottom w:val="single" w:color="auto" w:sz="4" w:space="0"/>
              <w:right w:val="single" w:color="auto" w:sz="4" w:space="0"/>
            </w:tcBorders>
            <w:vAlign w:val="center"/>
          </w:tcPr>
          <w:p w14:paraId="748871A5">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标的物/服务名称</w:t>
            </w:r>
          </w:p>
        </w:tc>
        <w:tc>
          <w:tcPr>
            <w:tcW w:w="4049" w:type="pct"/>
            <w:tcBorders>
              <w:top w:val="single" w:color="auto" w:sz="4" w:space="0"/>
              <w:left w:val="single" w:color="auto" w:sz="4" w:space="0"/>
              <w:bottom w:val="single" w:color="auto" w:sz="4" w:space="0"/>
              <w:right w:val="single" w:color="auto" w:sz="4" w:space="0"/>
            </w:tcBorders>
            <w:vAlign w:val="center"/>
          </w:tcPr>
          <w:p w14:paraId="4934F485">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四川辰海数科信息技术有限公司项目管理库建设项目固定资产投资库管理软件开发服务采购</w:t>
            </w:r>
          </w:p>
        </w:tc>
      </w:tr>
      <w:tr w14:paraId="0A6474F3">
        <w:tblPrEx>
          <w:tblCellMar>
            <w:top w:w="15" w:type="dxa"/>
            <w:left w:w="108" w:type="dxa"/>
            <w:bottom w:w="0" w:type="dxa"/>
            <w:right w:w="108" w:type="dxa"/>
          </w:tblCellMar>
        </w:tblPrEx>
        <w:trPr>
          <w:trHeight w:val="312" w:hRule="atLeast"/>
        </w:trPr>
        <w:tc>
          <w:tcPr>
            <w:tcW w:w="309" w:type="pct"/>
            <w:vMerge w:val="restart"/>
            <w:tcBorders>
              <w:top w:val="single" w:color="auto" w:sz="4" w:space="0"/>
              <w:left w:val="single" w:color="auto" w:sz="4" w:space="0"/>
              <w:bottom w:val="single" w:color="auto" w:sz="4" w:space="0"/>
              <w:right w:val="single" w:color="auto" w:sz="4" w:space="0"/>
            </w:tcBorders>
            <w:vAlign w:val="center"/>
          </w:tcPr>
          <w:p w14:paraId="3641F7C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641" w:type="pct"/>
            <w:vMerge w:val="restart"/>
            <w:tcBorders>
              <w:top w:val="single" w:color="auto" w:sz="4" w:space="0"/>
              <w:left w:val="single" w:color="auto" w:sz="4" w:space="0"/>
              <w:bottom w:val="single" w:color="auto" w:sz="4" w:space="0"/>
              <w:right w:val="single" w:color="auto" w:sz="4" w:space="0"/>
            </w:tcBorders>
            <w:vAlign w:val="center"/>
          </w:tcPr>
          <w:p w14:paraId="1BCBD3A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功能性能/服务要求</w:t>
            </w:r>
          </w:p>
        </w:tc>
        <w:tc>
          <w:tcPr>
            <w:tcW w:w="4049" w:type="pct"/>
            <w:vMerge w:val="restart"/>
            <w:tcBorders>
              <w:top w:val="single" w:color="auto" w:sz="4" w:space="0"/>
              <w:left w:val="single" w:color="auto" w:sz="4" w:space="0"/>
              <w:bottom w:val="single" w:color="auto" w:sz="4" w:space="0"/>
              <w:right w:val="single" w:color="auto" w:sz="4" w:space="0"/>
            </w:tcBorders>
            <w:vAlign w:val="center"/>
          </w:tcPr>
          <w:p w14:paraId="6EFD950B">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功能要求：</w:t>
            </w:r>
          </w:p>
          <w:p w14:paraId="23195632">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1.固定资产投资项目管理子系统，实现储备项目的申报、</w:t>
            </w:r>
            <w:r>
              <w:rPr>
                <w:rFonts w:hint="eastAsia" w:ascii="Times New Roman" w:hAnsi="Times New Roman" w:eastAsia="宋体" w:cs="Times New Roman"/>
                <w:snapToGrid/>
                <w:sz w:val="24"/>
                <w:szCs w:val="24"/>
                <w:lang w:val="en-US" w:eastAsia="zh-CN"/>
              </w:rPr>
              <w:t>入库、进度报送、</w:t>
            </w:r>
            <w:r>
              <w:rPr>
                <w:rFonts w:hint="eastAsia" w:ascii="Times New Roman" w:hAnsi="Times New Roman" w:eastAsia="宋体" w:cs="Times New Roman"/>
                <w:snapToGrid/>
                <w:sz w:val="24"/>
                <w:szCs w:val="24"/>
                <w:lang w:eastAsia="zh-CN"/>
              </w:rPr>
              <w:t>审核、</w:t>
            </w:r>
            <w:r>
              <w:rPr>
                <w:rFonts w:hint="eastAsia" w:ascii="Times New Roman" w:hAnsi="Times New Roman" w:eastAsia="宋体" w:cs="Times New Roman"/>
                <w:snapToGrid/>
                <w:sz w:val="24"/>
                <w:szCs w:val="24"/>
                <w:lang w:val="en-US" w:eastAsia="zh-CN"/>
              </w:rPr>
              <w:t>预警、项目统览等</w:t>
            </w:r>
            <w:r>
              <w:rPr>
                <w:rFonts w:hint="eastAsia" w:ascii="Times New Roman" w:hAnsi="Times New Roman" w:eastAsia="宋体" w:cs="Times New Roman"/>
                <w:snapToGrid/>
                <w:sz w:val="24"/>
                <w:szCs w:val="24"/>
                <w:lang w:eastAsia="zh-CN"/>
              </w:rPr>
              <w:t>功能。</w:t>
            </w:r>
          </w:p>
          <w:p w14:paraId="387D2640">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2.其他辅助功能开发：</w:t>
            </w:r>
            <w:r>
              <w:rPr>
                <w:rFonts w:hint="eastAsia" w:ascii="Times New Roman" w:hAnsi="Times New Roman" w:eastAsia="宋体" w:cs="Times New Roman"/>
                <w:snapToGrid/>
                <w:sz w:val="24"/>
                <w:szCs w:val="24"/>
                <w:lang w:val="en-US" w:eastAsia="zh-CN"/>
              </w:rPr>
              <w:t>导入模板管理、短信模板管理等</w:t>
            </w:r>
            <w:r>
              <w:rPr>
                <w:rFonts w:hint="eastAsia" w:ascii="Times New Roman" w:hAnsi="Times New Roman" w:eastAsia="宋体" w:cs="Times New Roman"/>
                <w:snapToGrid/>
                <w:sz w:val="24"/>
                <w:szCs w:val="24"/>
                <w:lang w:eastAsia="zh-CN"/>
              </w:rPr>
              <w:t>。</w:t>
            </w:r>
          </w:p>
          <w:p w14:paraId="2E6F11A4">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性能要求：</w:t>
            </w:r>
          </w:p>
          <w:p w14:paraId="3D46248E">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w:t>
            </w:r>
            <w:r>
              <w:rPr>
                <w:rFonts w:ascii="Times New Roman" w:hAnsi="Times New Roman" w:eastAsia="宋体" w:cs="Times New Roman"/>
                <w:snapToGrid/>
                <w:sz w:val="24"/>
                <w:szCs w:val="24"/>
                <w:lang w:eastAsia="zh-CN"/>
              </w:rPr>
              <w:t>系统的处理应该满足多线程多用户的架构，确保系统正常运行。</w:t>
            </w:r>
          </w:p>
          <w:p w14:paraId="7A08043F">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2.</w:t>
            </w:r>
            <w:r>
              <w:rPr>
                <w:rFonts w:ascii="Times New Roman" w:hAnsi="Times New Roman" w:eastAsia="宋体" w:cs="Times New Roman"/>
                <w:snapToGrid/>
                <w:sz w:val="24"/>
                <w:szCs w:val="24"/>
                <w:lang w:eastAsia="zh-CN"/>
              </w:rPr>
              <w:t>软件系统处理能力应满足未来3至5年的业务需求，数据存储时间应永久有效，可根据业务量的增长情况，定期进行转移存储，转存的数据可按需即时恢复，满足实时调用和跟踪查询使用，保证各项业务长期有效开展；</w:t>
            </w:r>
          </w:p>
          <w:p w14:paraId="68DFCC7E">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3.</w:t>
            </w:r>
            <w:r>
              <w:rPr>
                <w:rFonts w:ascii="Times New Roman" w:hAnsi="Times New Roman" w:eastAsia="宋体" w:cs="Times New Roman"/>
                <w:snapToGrid/>
                <w:sz w:val="24"/>
                <w:szCs w:val="24"/>
                <w:lang w:eastAsia="zh-CN"/>
              </w:rPr>
              <w:t>管理端最大支持100并发用户访问；</w:t>
            </w:r>
          </w:p>
          <w:p w14:paraId="5AC71C6C">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4.</w:t>
            </w:r>
            <w:r>
              <w:rPr>
                <w:rFonts w:ascii="Times New Roman" w:hAnsi="Times New Roman" w:eastAsia="宋体" w:cs="Times New Roman"/>
                <w:snapToGrid/>
                <w:sz w:val="24"/>
                <w:szCs w:val="24"/>
                <w:lang w:eastAsia="zh-CN"/>
              </w:rPr>
              <w:t>软件系统整体响应时间应满足实际工作需求。</w:t>
            </w:r>
          </w:p>
          <w:p w14:paraId="152C5BA0">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5.</w:t>
            </w:r>
            <w:r>
              <w:rPr>
                <w:rFonts w:ascii="Times New Roman" w:hAnsi="Times New Roman" w:eastAsia="宋体" w:cs="Times New Roman"/>
                <w:snapToGrid/>
                <w:sz w:val="24"/>
                <w:szCs w:val="24"/>
                <w:lang w:eastAsia="zh-CN"/>
              </w:rPr>
              <w:t>软件系统能保证7*24小时不间断服务，可用率达到99.9%以上。</w:t>
            </w:r>
          </w:p>
          <w:p w14:paraId="3466E5CF">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6.</w:t>
            </w:r>
            <w:r>
              <w:rPr>
                <w:rFonts w:ascii="Times New Roman" w:hAnsi="Times New Roman" w:eastAsia="宋体" w:cs="Times New Roman"/>
                <w:snapToGrid/>
                <w:sz w:val="24"/>
                <w:szCs w:val="24"/>
                <w:lang w:eastAsia="zh-CN"/>
              </w:rPr>
              <w:t>稳定性方面：在利用软件系统正常的工作中，不应出现妨碍工作顺利进行的系统错误或意外中止的情况。</w:t>
            </w:r>
          </w:p>
          <w:p w14:paraId="56D7DDC0">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7.</w:t>
            </w:r>
            <w:r>
              <w:rPr>
                <w:rFonts w:ascii="Times New Roman" w:hAnsi="Times New Roman" w:eastAsia="宋体" w:cs="Times New Roman"/>
                <w:snapToGrid/>
                <w:sz w:val="24"/>
                <w:szCs w:val="24"/>
                <w:lang w:eastAsia="zh-CN"/>
              </w:rPr>
              <w:t>资源利用方面：在进行数据的查询、统计、分析的过程中，允许CPU和内存的占用率提升及网络带宽占有量的加大，但在操作结束后，应该及时释放所占用的资源，以保证系统顺利进行其它的工作。</w:t>
            </w:r>
          </w:p>
          <w:p w14:paraId="46576BBB">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8.</w:t>
            </w:r>
            <w:r>
              <w:rPr>
                <w:rFonts w:ascii="Times New Roman" w:hAnsi="Times New Roman" w:eastAsia="宋体" w:cs="Times New Roman"/>
                <w:snapToGrid/>
                <w:sz w:val="24"/>
                <w:szCs w:val="24"/>
                <w:lang w:eastAsia="zh-CN"/>
              </w:rPr>
              <w:t>使用灵活性方面：系统应具有良好的设计，包含清晰的功能模块、UI 设计等，以满足用户的操作要求。</w:t>
            </w:r>
          </w:p>
          <w:p w14:paraId="2D875B53">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9.</w:t>
            </w:r>
            <w:r>
              <w:rPr>
                <w:rFonts w:ascii="Times New Roman" w:hAnsi="Times New Roman" w:eastAsia="宋体" w:cs="Times New Roman"/>
                <w:snapToGrid/>
                <w:sz w:val="24"/>
                <w:szCs w:val="24"/>
                <w:lang w:eastAsia="zh-CN"/>
              </w:rPr>
              <w:t>软件系统建设要以高的性价比和效能比为原则；从安全性角度出发，既要考虑系统的冗余度和扩展余地，又要为软件系统在意外、突发事件情况下的应变能力留有应急备份的措施。</w:t>
            </w:r>
          </w:p>
          <w:p w14:paraId="57F4E6B1">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10.</w:t>
            </w:r>
            <w:r>
              <w:rPr>
                <w:rFonts w:ascii="Times New Roman" w:hAnsi="Times New Roman" w:eastAsia="宋体" w:cs="Times New Roman"/>
                <w:snapToGrid/>
                <w:sz w:val="24"/>
                <w:szCs w:val="24"/>
                <w:lang w:eastAsia="zh-CN"/>
              </w:rPr>
              <w:t>软件系统应采用高效、可靠的措施保证业务处理的正确性和一致性，保证数据记录在关联的各业务系统中的正确性和一致性。</w:t>
            </w:r>
          </w:p>
          <w:p w14:paraId="5D4F296A">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11.</w:t>
            </w:r>
            <w:r>
              <w:rPr>
                <w:rFonts w:ascii="Times New Roman" w:hAnsi="Times New Roman" w:eastAsia="宋体" w:cs="Times New Roman"/>
                <w:snapToGrid/>
                <w:sz w:val="24"/>
                <w:szCs w:val="24"/>
                <w:lang w:eastAsia="zh-CN"/>
              </w:rPr>
              <w:t>软件系统设计要求层次化、模块化，做到层次清晰，模块合理，对其中的模块可灵活抽取替换，模块与模块之间关系明确。要方便业务的扩展和新增。</w:t>
            </w:r>
          </w:p>
          <w:p w14:paraId="2200D965">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12.</w:t>
            </w:r>
            <w:r>
              <w:rPr>
                <w:rFonts w:ascii="Times New Roman" w:hAnsi="Times New Roman" w:eastAsia="宋体" w:cs="Times New Roman"/>
                <w:snapToGrid/>
                <w:sz w:val="24"/>
                <w:szCs w:val="24"/>
                <w:lang w:eastAsia="zh-CN"/>
              </w:rPr>
              <w:t>在软件系统整体设计中，要求设计合理，基本模块保持稳定;并且参数设置要灵活、全面。软件结构应具备扩充能力，在设计中充分考虑未来业务的增加，具有新业务的扩展接口。</w:t>
            </w:r>
          </w:p>
          <w:p w14:paraId="68C3F8DB">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13.</w:t>
            </w:r>
            <w:r>
              <w:rPr>
                <w:rFonts w:ascii="Times New Roman" w:hAnsi="Times New Roman" w:eastAsia="宋体" w:cs="Times New Roman"/>
                <w:snapToGrid/>
                <w:sz w:val="24"/>
                <w:szCs w:val="24"/>
                <w:lang w:eastAsia="zh-CN"/>
              </w:rPr>
              <w:t>所有人机交互界面要求汉化、美观、易学易用，对于固定的输入选项应提供列表选择和快捷输入方式。</w:t>
            </w:r>
          </w:p>
        </w:tc>
      </w:tr>
      <w:tr w14:paraId="2DF330D4">
        <w:tblPrEx>
          <w:tblCellMar>
            <w:top w:w="15" w:type="dxa"/>
            <w:left w:w="108" w:type="dxa"/>
            <w:bottom w:w="0" w:type="dxa"/>
            <w:right w:w="108" w:type="dxa"/>
          </w:tblCellMar>
        </w:tblPrEx>
        <w:trPr>
          <w:trHeight w:val="312" w:hRule="atLeast"/>
        </w:trPr>
        <w:tc>
          <w:tcPr>
            <w:tcW w:w="309" w:type="pct"/>
            <w:vMerge w:val="continue"/>
            <w:tcBorders>
              <w:top w:val="single" w:color="auto" w:sz="4" w:space="0"/>
              <w:left w:val="single" w:color="auto" w:sz="4" w:space="0"/>
              <w:bottom w:val="single" w:color="auto" w:sz="4" w:space="0"/>
              <w:right w:val="single" w:color="auto" w:sz="4" w:space="0"/>
            </w:tcBorders>
            <w:vAlign w:val="center"/>
          </w:tcPr>
          <w:p w14:paraId="4AE73DA2">
            <w:pPr>
              <w:kinsoku/>
              <w:autoSpaceDE/>
              <w:autoSpaceDN/>
              <w:adjustRightInd/>
              <w:snapToGrid/>
              <w:textAlignment w:val="auto"/>
              <w:rPr>
                <w:rFonts w:ascii="Times New Roman" w:hAnsi="Times New Roman" w:eastAsia="宋体" w:cs="Times New Roman"/>
                <w:snapToGrid/>
                <w:sz w:val="24"/>
                <w:szCs w:val="24"/>
                <w:lang w:eastAsia="zh-CN"/>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14:paraId="243441E6">
            <w:pPr>
              <w:kinsoku/>
              <w:autoSpaceDE/>
              <w:autoSpaceDN/>
              <w:adjustRightInd/>
              <w:snapToGrid/>
              <w:textAlignment w:val="auto"/>
              <w:rPr>
                <w:rFonts w:ascii="Times New Roman" w:hAnsi="Times New Roman" w:eastAsia="宋体" w:cs="Times New Roman"/>
                <w:snapToGrid/>
                <w:sz w:val="24"/>
                <w:szCs w:val="24"/>
                <w:lang w:eastAsia="zh-CN"/>
              </w:rPr>
            </w:pPr>
          </w:p>
        </w:tc>
        <w:tc>
          <w:tcPr>
            <w:tcW w:w="4049" w:type="pct"/>
            <w:vMerge w:val="continue"/>
            <w:tcBorders>
              <w:top w:val="single" w:color="auto" w:sz="4" w:space="0"/>
              <w:left w:val="single" w:color="auto" w:sz="4" w:space="0"/>
              <w:bottom w:val="single" w:color="auto" w:sz="4" w:space="0"/>
              <w:right w:val="single" w:color="auto" w:sz="4" w:space="0"/>
            </w:tcBorders>
            <w:vAlign w:val="center"/>
          </w:tcPr>
          <w:p w14:paraId="00BE1139">
            <w:pPr>
              <w:kinsoku/>
              <w:autoSpaceDE/>
              <w:autoSpaceDN/>
              <w:adjustRightInd/>
              <w:snapToGrid/>
              <w:textAlignment w:val="auto"/>
              <w:rPr>
                <w:rFonts w:ascii="Times New Roman" w:hAnsi="Times New Roman" w:eastAsia="宋体" w:cs="Times New Roman"/>
                <w:snapToGrid/>
                <w:sz w:val="24"/>
                <w:szCs w:val="24"/>
                <w:lang w:eastAsia="zh-CN"/>
              </w:rPr>
            </w:pPr>
          </w:p>
        </w:tc>
      </w:tr>
      <w:tr w14:paraId="793E8810">
        <w:tblPrEx>
          <w:tblCellMar>
            <w:top w:w="15" w:type="dxa"/>
            <w:left w:w="108" w:type="dxa"/>
            <w:bottom w:w="0" w:type="dxa"/>
            <w:right w:w="108" w:type="dxa"/>
          </w:tblCellMar>
        </w:tblPrEx>
        <w:trPr>
          <w:trHeight w:val="285" w:hRule="atLeast"/>
        </w:trPr>
        <w:tc>
          <w:tcPr>
            <w:tcW w:w="309" w:type="pct"/>
            <w:tcBorders>
              <w:top w:val="single" w:color="auto" w:sz="4" w:space="0"/>
              <w:left w:val="single" w:color="auto" w:sz="4" w:space="0"/>
              <w:bottom w:val="single" w:color="auto" w:sz="4" w:space="0"/>
              <w:right w:val="single" w:color="auto" w:sz="4" w:space="0"/>
            </w:tcBorders>
            <w:vAlign w:val="center"/>
          </w:tcPr>
          <w:p w14:paraId="6D6FF503">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3</w:t>
            </w:r>
          </w:p>
        </w:tc>
        <w:tc>
          <w:tcPr>
            <w:tcW w:w="641" w:type="pct"/>
            <w:tcBorders>
              <w:top w:val="single" w:color="auto" w:sz="4" w:space="0"/>
              <w:left w:val="single" w:color="auto" w:sz="4" w:space="0"/>
              <w:bottom w:val="single" w:color="auto" w:sz="4" w:space="0"/>
              <w:right w:val="single" w:color="auto" w:sz="4" w:space="0"/>
            </w:tcBorders>
            <w:vAlign w:val="center"/>
          </w:tcPr>
          <w:p w14:paraId="7B1756B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数量/服务期限</w:t>
            </w:r>
          </w:p>
        </w:tc>
        <w:tc>
          <w:tcPr>
            <w:tcW w:w="4049" w:type="pct"/>
            <w:tcBorders>
              <w:top w:val="single" w:color="auto" w:sz="4" w:space="0"/>
              <w:left w:val="single" w:color="auto" w:sz="4" w:space="0"/>
              <w:bottom w:val="single" w:color="auto" w:sz="4" w:space="0"/>
              <w:right w:val="single" w:color="auto" w:sz="4" w:space="0"/>
            </w:tcBorders>
            <w:vAlign w:val="center"/>
          </w:tcPr>
          <w:p w14:paraId="6069D806">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2026年</w:t>
            </w:r>
            <w:r>
              <w:rPr>
                <w:rFonts w:hint="eastAsia" w:ascii="Times New Roman" w:hAnsi="Times New Roman" w:eastAsia="宋体" w:cs="Times New Roman"/>
                <w:snapToGrid/>
                <w:sz w:val="24"/>
                <w:szCs w:val="24"/>
                <w:lang w:val="en-US" w:eastAsia="zh-CN"/>
              </w:rPr>
              <w:t>5</w:t>
            </w:r>
            <w:r>
              <w:rPr>
                <w:rFonts w:hint="eastAsia" w:ascii="Times New Roman" w:hAnsi="Times New Roman" w:eastAsia="宋体" w:cs="Times New Roman"/>
                <w:snapToGrid/>
                <w:sz w:val="24"/>
                <w:szCs w:val="24"/>
                <w:lang w:eastAsia="zh-CN"/>
              </w:rPr>
              <w:t>月底前完成</w:t>
            </w:r>
          </w:p>
        </w:tc>
      </w:tr>
      <w:tr w14:paraId="7E853FFE">
        <w:tblPrEx>
          <w:tblCellMar>
            <w:top w:w="15" w:type="dxa"/>
            <w:left w:w="108" w:type="dxa"/>
            <w:bottom w:w="0" w:type="dxa"/>
            <w:right w:w="108" w:type="dxa"/>
          </w:tblCellMar>
        </w:tblPrEx>
        <w:trPr>
          <w:trHeight w:val="1526" w:hRule="atLeast"/>
        </w:trPr>
        <w:tc>
          <w:tcPr>
            <w:tcW w:w="309" w:type="pct"/>
            <w:vMerge w:val="restart"/>
            <w:tcBorders>
              <w:top w:val="single" w:color="auto" w:sz="4" w:space="0"/>
              <w:left w:val="single" w:color="auto" w:sz="4" w:space="0"/>
              <w:bottom w:val="single" w:color="auto" w:sz="4" w:space="0"/>
              <w:right w:val="single" w:color="auto" w:sz="4" w:space="0"/>
            </w:tcBorders>
            <w:vAlign w:val="center"/>
          </w:tcPr>
          <w:p w14:paraId="2EFEEEB7">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4</w:t>
            </w:r>
          </w:p>
        </w:tc>
        <w:tc>
          <w:tcPr>
            <w:tcW w:w="641" w:type="pct"/>
            <w:vMerge w:val="restart"/>
            <w:tcBorders>
              <w:top w:val="single" w:color="auto" w:sz="4" w:space="0"/>
              <w:left w:val="single" w:color="auto" w:sz="4" w:space="0"/>
              <w:bottom w:val="single" w:color="auto" w:sz="4" w:space="0"/>
              <w:right w:val="single" w:color="auto" w:sz="4" w:space="0"/>
            </w:tcBorders>
            <w:vAlign w:val="center"/>
          </w:tcPr>
          <w:p w14:paraId="0518B342">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商务及服务要求</w:t>
            </w:r>
          </w:p>
        </w:tc>
        <w:tc>
          <w:tcPr>
            <w:tcW w:w="4049" w:type="pct"/>
            <w:vMerge w:val="restart"/>
            <w:tcBorders>
              <w:top w:val="single" w:color="auto" w:sz="4" w:space="0"/>
              <w:left w:val="single" w:color="auto" w:sz="4" w:space="0"/>
              <w:bottom w:val="single" w:color="auto" w:sz="4" w:space="0"/>
              <w:right w:val="single" w:color="auto" w:sz="4" w:space="0"/>
            </w:tcBorders>
            <w:vAlign w:val="center"/>
          </w:tcPr>
          <w:p w14:paraId="7F5A2A01">
            <w:pPr>
              <w:kinsoku/>
              <w:autoSpaceDE/>
              <w:autoSpaceDN/>
              <w:adjustRightInd/>
              <w:snapToGrid/>
              <w:textAlignment w:val="auto"/>
              <w:rPr>
                <w:rFonts w:hint="eastAsia"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val="en-US" w:eastAsia="zh-CN"/>
              </w:rPr>
              <w:t>1</w:t>
            </w:r>
            <w:r>
              <w:rPr>
                <w:rFonts w:hint="eastAsia" w:ascii="Times New Roman" w:hAnsi="Times New Roman" w:eastAsia="宋体" w:cs="Times New Roman"/>
                <w:snapToGrid/>
                <w:sz w:val="24"/>
                <w:szCs w:val="24"/>
                <w:lang w:eastAsia="zh-CN"/>
              </w:rPr>
              <w:t>.服务地点：成都市一环路西三段百寿路5号，具体以采购人指定为准。</w:t>
            </w:r>
          </w:p>
          <w:p w14:paraId="76247DDB">
            <w:pPr>
              <w:kinsoku/>
              <w:autoSpaceDE/>
              <w:autoSpaceDN/>
              <w:adjustRightInd/>
              <w:snapToGrid/>
              <w:textAlignment w:val="auto"/>
              <w:rPr>
                <w:rFonts w:hint="eastAsia"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val="en-US" w:eastAsia="zh-CN"/>
              </w:rPr>
              <w:t>2</w:t>
            </w:r>
            <w:r>
              <w:rPr>
                <w:rFonts w:hint="eastAsia" w:ascii="Times New Roman" w:hAnsi="Times New Roman" w:eastAsia="宋体" w:cs="Times New Roman"/>
                <w:snapToGrid/>
                <w:sz w:val="24"/>
                <w:szCs w:val="24"/>
                <w:lang w:eastAsia="zh-CN"/>
              </w:rPr>
              <w:t>.付款方式：</w:t>
            </w:r>
          </w:p>
          <w:p w14:paraId="3518580C">
            <w:pPr>
              <w:kinsoku/>
              <w:autoSpaceDE/>
              <w:autoSpaceDN/>
              <w:adjustRightInd/>
              <w:snapToGrid/>
              <w:textAlignment w:val="auto"/>
              <w:rPr>
                <w:rFonts w:hint="eastAsia"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（1）采购合同签订后10个工作日内，成交供应商提供等额的票据凭证资料，采购人支付合同金额的40%；</w:t>
            </w:r>
          </w:p>
          <w:p w14:paraId="77758EAD">
            <w:pPr>
              <w:kinsoku/>
              <w:autoSpaceDE/>
              <w:autoSpaceDN/>
              <w:adjustRightInd/>
              <w:snapToGrid/>
              <w:textAlignment w:val="auto"/>
              <w:rPr>
                <w:rFonts w:hint="eastAsia"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（2）系统经采购人验收后10个工作日内，成交供应商提供等额的票据凭证资料，支付合同总金额的60%；</w:t>
            </w:r>
          </w:p>
          <w:p w14:paraId="116C8B33">
            <w:pPr>
              <w:kinsoku/>
              <w:autoSpaceDE/>
              <w:autoSpaceDN/>
              <w:adjustRightInd/>
              <w:snapToGrid/>
              <w:textAlignment w:val="auto"/>
              <w:rPr>
                <w:rFonts w:hint="eastAsia"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（3）采购人付款前，成交供应商须向采购人出具等额、合法、有效、完整的完税发票及凭证资料进行结算支付；因成交供应商未出具完税发票或凭证资料导致采购人无法结算支付的，采购人不承担任何责任。</w:t>
            </w:r>
          </w:p>
          <w:p w14:paraId="45F42D1B">
            <w:pPr>
              <w:kinsoku/>
              <w:autoSpaceDE/>
              <w:autoSpaceDN/>
              <w:adjustRightInd/>
              <w:snapToGrid/>
              <w:textAlignment w:val="auto"/>
              <w:rPr>
                <w:rFonts w:hint="eastAsia"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val="en-US" w:eastAsia="zh-CN"/>
              </w:rPr>
              <w:t>3</w:t>
            </w:r>
            <w:r>
              <w:rPr>
                <w:rFonts w:hint="eastAsia" w:ascii="Times New Roman" w:hAnsi="Times New Roman" w:eastAsia="宋体" w:cs="Times New Roman"/>
                <w:snapToGrid/>
                <w:sz w:val="24"/>
                <w:szCs w:val="24"/>
                <w:lang w:eastAsia="zh-CN"/>
              </w:rPr>
              <w:t>.履约验收</w:t>
            </w:r>
          </w:p>
          <w:p w14:paraId="152EE67D">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参照《财政部关于进一步加强政府采购需求和履约验收管理的指导意见》（财库〔2016〕205号）、《政府采购需求管理办法》（财库〔2021〕22号）的要求进行验收。</w:t>
            </w:r>
          </w:p>
        </w:tc>
      </w:tr>
      <w:tr w14:paraId="7D4181CE">
        <w:tblPrEx>
          <w:tblCellMar>
            <w:top w:w="15" w:type="dxa"/>
            <w:left w:w="108" w:type="dxa"/>
            <w:bottom w:w="0" w:type="dxa"/>
            <w:right w:w="108" w:type="dxa"/>
          </w:tblCellMar>
        </w:tblPrEx>
        <w:trPr>
          <w:trHeight w:val="312" w:hRule="atLeast"/>
        </w:trPr>
        <w:tc>
          <w:tcPr>
            <w:tcW w:w="309" w:type="pct"/>
            <w:vMerge w:val="restart"/>
            <w:tcBorders>
              <w:top w:val="single" w:color="auto" w:sz="4" w:space="0"/>
              <w:left w:val="single" w:color="auto" w:sz="4" w:space="0"/>
              <w:bottom w:val="single" w:color="auto" w:sz="4" w:space="0"/>
              <w:right w:val="single" w:color="auto" w:sz="4" w:space="0"/>
            </w:tcBorders>
            <w:vAlign w:val="center"/>
          </w:tcPr>
          <w:p w14:paraId="6B5C314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5</w:t>
            </w:r>
          </w:p>
        </w:tc>
        <w:tc>
          <w:tcPr>
            <w:tcW w:w="641" w:type="pct"/>
            <w:vMerge w:val="restart"/>
            <w:tcBorders>
              <w:top w:val="single" w:color="auto" w:sz="4" w:space="0"/>
              <w:left w:val="single" w:color="auto" w:sz="4" w:space="0"/>
              <w:bottom w:val="single" w:color="auto" w:sz="4" w:space="0"/>
              <w:right w:val="single" w:color="auto" w:sz="4" w:space="0"/>
            </w:tcBorders>
            <w:vAlign w:val="center"/>
          </w:tcPr>
          <w:p w14:paraId="4ADBCECE">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其他要求</w:t>
            </w:r>
          </w:p>
        </w:tc>
        <w:tc>
          <w:tcPr>
            <w:tcW w:w="4049" w:type="pct"/>
            <w:vMerge w:val="restart"/>
            <w:tcBorders>
              <w:top w:val="single" w:color="auto" w:sz="4" w:space="0"/>
              <w:left w:val="single" w:color="auto" w:sz="4" w:space="0"/>
              <w:bottom w:val="single" w:color="auto" w:sz="4" w:space="0"/>
              <w:right w:val="single" w:color="auto" w:sz="4" w:space="0"/>
            </w:tcBorders>
            <w:vAlign w:val="center"/>
          </w:tcPr>
          <w:p w14:paraId="382E4712">
            <w:pPr>
              <w:kinsoku/>
              <w:autoSpaceDE/>
              <w:autoSpaceDN/>
              <w:adjustRightInd/>
              <w:snapToGrid/>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w:t>
            </w:r>
          </w:p>
        </w:tc>
      </w:tr>
      <w:tr w14:paraId="3509F9CF">
        <w:tblPrEx>
          <w:tblCellMar>
            <w:top w:w="15" w:type="dxa"/>
            <w:left w:w="108" w:type="dxa"/>
            <w:bottom w:w="0" w:type="dxa"/>
            <w:right w:w="108" w:type="dxa"/>
          </w:tblCellMar>
        </w:tblPrEx>
        <w:trPr>
          <w:trHeight w:val="312" w:hRule="atLeast"/>
        </w:trPr>
        <w:tc>
          <w:tcPr>
            <w:tcW w:w="309" w:type="pct"/>
            <w:vMerge w:val="continue"/>
            <w:tcBorders>
              <w:top w:val="single" w:color="auto" w:sz="4" w:space="0"/>
              <w:left w:val="single" w:color="auto" w:sz="4" w:space="0"/>
              <w:bottom w:val="single" w:color="auto" w:sz="4" w:space="0"/>
              <w:right w:val="single" w:color="auto" w:sz="4" w:space="0"/>
            </w:tcBorders>
            <w:vAlign w:val="center"/>
          </w:tcPr>
          <w:p w14:paraId="551DB718">
            <w:pPr>
              <w:kinsoku/>
              <w:autoSpaceDE/>
              <w:autoSpaceDN/>
              <w:adjustRightInd/>
              <w:snapToGrid/>
              <w:textAlignment w:val="auto"/>
              <w:rPr>
                <w:rFonts w:ascii="Times New Roman" w:hAnsi="Times New Roman" w:eastAsia="宋体" w:cs="Times New Roman"/>
                <w:snapToGrid/>
                <w:sz w:val="24"/>
                <w:szCs w:val="24"/>
                <w:lang w:eastAsia="zh-CN"/>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14:paraId="7005E5EA">
            <w:pPr>
              <w:kinsoku/>
              <w:autoSpaceDE/>
              <w:autoSpaceDN/>
              <w:adjustRightInd/>
              <w:snapToGrid/>
              <w:textAlignment w:val="auto"/>
              <w:rPr>
                <w:rFonts w:ascii="Times New Roman" w:hAnsi="Times New Roman" w:eastAsia="宋体" w:cs="Times New Roman"/>
                <w:snapToGrid/>
                <w:sz w:val="24"/>
                <w:szCs w:val="24"/>
                <w:lang w:eastAsia="zh-CN"/>
              </w:rPr>
            </w:pPr>
          </w:p>
        </w:tc>
        <w:tc>
          <w:tcPr>
            <w:tcW w:w="4049" w:type="pct"/>
            <w:vMerge w:val="continue"/>
            <w:tcBorders>
              <w:top w:val="single" w:color="auto" w:sz="4" w:space="0"/>
              <w:left w:val="single" w:color="auto" w:sz="4" w:space="0"/>
              <w:bottom w:val="single" w:color="auto" w:sz="4" w:space="0"/>
              <w:right w:val="single" w:color="auto" w:sz="4" w:space="0"/>
            </w:tcBorders>
            <w:vAlign w:val="center"/>
          </w:tcPr>
          <w:p w14:paraId="4381744E">
            <w:pPr>
              <w:kinsoku/>
              <w:autoSpaceDE/>
              <w:autoSpaceDN/>
              <w:adjustRightInd/>
              <w:snapToGrid/>
              <w:textAlignment w:val="auto"/>
              <w:rPr>
                <w:rFonts w:ascii="Times New Roman" w:hAnsi="Times New Roman" w:eastAsia="宋体" w:cs="Times New Roman"/>
                <w:snapToGrid/>
                <w:sz w:val="24"/>
                <w:szCs w:val="24"/>
                <w:lang w:eastAsia="zh-CN"/>
              </w:rPr>
            </w:pPr>
          </w:p>
        </w:tc>
      </w:tr>
    </w:tbl>
    <w:p w14:paraId="67E2B3AA">
      <w:pPr>
        <w:rPr>
          <w:rFonts w:ascii="Times New Roman" w:hAnsi="Times New Roman" w:cs="Times New Roman"/>
          <w:lang w:eastAsia="zh-CN"/>
        </w:rPr>
      </w:pPr>
      <w:bookmarkStart w:id="0" w:name="_GoBack"/>
      <w:bookmarkEnd w:id="0"/>
    </w:p>
    <w:sectPr>
      <w:pgSz w:w="11920" w:h="16840"/>
      <w:pgMar w:top="1431" w:right="1461" w:bottom="1554" w:left="1420" w:header="0" w:footer="12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24"/>
    <w:rsid w:val="00071474"/>
    <w:rsid w:val="00095EDA"/>
    <w:rsid w:val="000D2A17"/>
    <w:rsid w:val="000D58D9"/>
    <w:rsid w:val="001208F7"/>
    <w:rsid w:val="0013332F"/>
    <w:rsid w:val="0017118C"/>
    <w:rsid w:val="001C0424"/>
    <w:rsid w:val="001C440E"/>
    <w:rsid w:val="00231BD6"/>
    <w:rsid w:val="003D756F"/>
    <w:rsid w:val="00526686"/>
    <w:rsid w:val="0056144A"/>
    <w:rsid w:val="00624C7B"/>
    <w:rsid w:val="00624DF4"/>
    <w:rsid w:val="006659FD"/>
    <w:rsid w:val="00734DFF"/>
    <w:rsid w:val="007C7C7D"/>
    <w:rsid w:val="007D55A0"/>
    <w:rsid w:val="007E191A"/>
    <w:rsid w:val="009871B4"/>
    <w:rsid w:val="00A83C62"/>
    <w:rsid w:val="00A967B3"/>
    <w:rsid w:val="00B25DBD"/>
    <w:rsid w:val="00BE38C1"/>
    <w:rsid w:val="00D8549C"/>
    <w:rsid w:val="00DA2B28"/>
    <w:rsid w:val="00DD22B1"/>
    <w:rsid w:val="00E201AE"/>
    <w:rsid w:val="00E4252C"/>
    <w:rsid w:val="00E90EE2"/>
    <w:rsid w:val="00EF4A5B"/>
    <w:rsid w:val="0B422D73"/>
    <w:rsid w:val="0B4F32A8"/>
    <w:rsid w:val="0BED12ED"/>
    <w:rsid w:val="0D801014"/>
    <w:rsid w:val="1A0B30A8"/>
    <w:rsid w:val="27912006"/>
    <w:rsid w:val="29BE40B3"/>
    <w:rsid w:val="3B692F50"/>
    <w:rsid w:val="3DCF356D"/>
    <w:rsid w:val="4A845407"/>
    <w:rsid w:val="52E237CE"/>
    <w:rsid w:val="53650275"/>
    <w:rsid w:val="595E5AED"/>
    <w:rsid w:val="64A3323B"/>
    <w:rsid w:val="6614616A"/>
    <w:rsid w:val="76222630"/>
    <w:rsid w:val="7BF96AA0"/>
    <w:rsid w:val="7F353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qFormat/>
    <w:uiPriority w:val="0"/>
    <w:rPr>
      <w:rFonts w:ascii="宋体" w:hAnsi="宋体" w:eastAsia="宋体" w:cs="宋体"/>
      <w:sz w:val="31"/>
      <w:szCs w:val="31"/>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8"/>
      <w:szCs w:val="28"/>
    </w:rPr>
  </w:style>
  <w:style w:type="character" w:customStyle="1" w:styleId="9">
    <w:name w:val="页眉 字符"/>
    <w:basedOn w:val="6"/>
    <w:link w:val="4"/>
    <w:qFormat/>
    <w:uiPriority w:val="0"/>
    <w:rPr>
      <w:rFonts w:eastAsia="Arial"/>
      <w:snapToGrid w:val="0"/>
      <w:color w:val="000000"/>
      <w:sz w:val="18"/>
      <w:szCs w:val="18"/>
      <w:lang w:eastAsia="en-US"/>
    </w:rPr>
  </w:style>
  <w:style w:type="character" w:customStyle="1" w:styleId="10">
    <w:name w:val="页脚 字符"/>
    <w:basedOn w:val="6"/>
    <w:link w:val="3"/>
    <w:qFormat/>
    <w:uiPriority w:val="0"/>
    <w:rPr>
      <w:rFonts w:eastAsia="Arial"/>
      <w:snapToGrid w:val="0"/>
      <w:color w:val="000000"/>
      <w:sz w:val="18"/>
      <w:szCs w:val="18"/>
      <w:lang w:eastAsia="en-US"/>
    </w:rPr>
  </w:style>
  <w:style w:type="character" w:customStyle="1" w:styleId="11">
    <w:name w:val="正文文本 字符"/>
    <w:basedOn w:val="6"/>
    <w:link w:val="2"/>
    <w:semiHidden/>
    <w:qFormat/>
    <w:uiPriority w:val="0"/>
    <w:rPr>
      <w:rFonts w:ascii="宋体" w:hAnsi="宋体" w:eastAsia="宋体" w:cs="宋体"/>
      <w:snapToGrid w:val="0"/>
      <w:color w:val="000000"/>
      <w:sz w:val="31"/>
      <w:szCs w:val="31"/>
      <w:lang w:eastAsia="en-US"/>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1441</Words>
  <Characters>1504</Characters>
  <Lines>15</Lines>
  <Paragraphs>4</Paragraphs>
  <TotalTime>17</TotalTime>
  <ScaleCrop>false</ScaleCrop>
  <LinksUpToDate>false</LinksUpToDate>
  <CharactersWithSpaces>1505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2025-11-26T03:32:00Z</dcterms:created>
  <dc:creator>Administrator</dc:creator>
  <cp:lastModifiedBy>aVc</cp:lastModifiedBy>
  <cp:lastPrinted>2025-11-25T08:03:00Z</cp:lastPrinted>
  <dcterms:modified xsi:type="dcterms:W3CDTF">2026-05-07T01:44:00Z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2025-11-21T15:06:17Z</vt:filetime>
  </property>
  <property fmtid="{D5CDD505-2E9C-101B-9397-08002B2CF9AE}" pid="4" name="KSOTemplateDocerSaveRecord">
    <vt:lpwstr>eyJoZGlkIjoiMDRmZDRmZTUzMDJiNDYzMmYzOGE2MDQ2NzUzZDJhYmEiLCJ1c2VySWQiOiI0NTk4Nzg4NDQifQ==</vt:lpwstr>
  </property>
  <property fmtid="{D5CDD505-2E9C-101B-9397-08002B2CF9AE}" pid="5" name="KSOProductBuildVer">
    <vt:lpwstr>2052-12.1.0.25225</vt:lpwstr>
  </property>
  <property fmtid="{D5CDD505-2E9C-101B-9397-08002B2CF9AE}" pid="6" name="ICV">
    <vt:lpwstr>36C60F17DE05450A9B8BA0CA4756535E_13</vt:lpwstr>
  </property>
</Properties>
</file>