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F1C8C">
      <w:pPr>
        <w:pStyle w:val="2"/>
        <w:ind w:right="-174" w:rightChars="-83"/>
        <w:jc w:val="center"/>
        <w:outlineLvl w:val="0"/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成都市发改委信息系统平台运维项目等保测评服务（2026）询价要素</w:t>
      </w:r>
    </w:p>
    <w:p w14:paraId="453B9BEC">
      <w:pPr>
        <w:pStyle w:val="2"/>
        <w:spacing w:line="590" w:lineRule="exact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一、项目名称：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成都市发改委信息系统平台运维项目等保测评服务（2026）</w:t>
      </w:r>
    </w:p>
    <w:p w14:paraId="5AD915E5">
      <w:pPr>
        <w:pStyle w:val="2"/>
        <w:spacing w:line="590" w:lineRule="exact"/>
        <w:rPr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二、采购需求</w:t>
      </w:r>
    </w:p>
    <w:tbl>
      <w:tblPr>
        <w:tblStyle w:val="4"/>
        <w:tblW w:w="52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456"/>
        <w:gridCol w:w="1284"/>
        <w:gridCol w:w="7275"/>
      </w:tblGrid>
      <w:tr w14:paraId="4D10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2" w:type="pct"/>
            <w:vAlign w:val="center"/>
          </w:tcPr>
          <w:p w14:paraId="1A092CB3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12" w:type="pct"/>
            <w:vAlign w:val="center"/>
          </w:tcPr>
          <w:p w14:paraId="6D047D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询价要素</w:t>
            </w:r>
          </w:p>
        </w:tc>
        <w:tc>
          <w:tcPr>
            <w:tcW w:w="4034" w:type="pct"/>
            <w:vAlign w:val="center"/>
          </w:tcPr>
          <w:p w14:paraId="70E99B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采购需求</w:t>
            </w:r>
          </w:p>
        </w:tc>
      </w:tr>
      <w:tr w14:paraId="4D25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2" w:type="pct"/>
            <w:vAlign w:val="center"/>
          </w:tcPr>
          <w:p w14:paraId="7F3098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12" w:type="pct"/>
            <w:vAlign w:val="center"/>
          </w:tcPr>
          <w:p w14:paraId="064F0D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采购目标与用途</w:t>
            </w:r>
          </w:p>
        </w:tc>
        <w:tc>
          <w:tcPr>
            <w:tcW w:w="4034" w:type="pct"/>
            <w:vAlign w:val="center"/>
          </w:tcPr>
          <w:p w14:paraId="7ADE860B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按照《中华人民共和国网络安全法》、《中华人民共和国数据安全法》、《中华人民共和国个人信息保护法》、《信息安全等级保护管理办法》、《成都市网络安全工作标准化指南（2021版）》和市委网信办、市公安局、市网络理政办等有关工作要求，我市信息系统（平台）建设完成后，运营、使用单位或者其主管部门应当选择符合条件的测评机构，依据《信息系统安全等级保护测评要求》等技术标准有关要求，定期对信息系统（平台）网络安全等级状况开展等级测评。测评内容包括信息系统（平台）技术安全性测评和信息系统（平台）管理安全测评。信息系统（平台）技术安全性测评包括但不限于：物理安全、网络安全、主机安全、应用安全、数据安全。信息系统（平台）管理安全测评包括但不限于：安全管理机构、安全管理制度、人员安全管理、系统建设管理、系统运维管理。</w:t>
            </w:r>
          </w:p>
        </w:tc>
      </w:tr>
      <w:tr w14:paraId="0A64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2" w:type="pct"/>
            <w:vMerge w:val="restart"/>
            <w:vAlign w:val="center"/>
          </w:tcPr>
          <w:p w14:paraId="3641F7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12" w:type="pct"/>
            <w:vMerge w:val="restart"/>
            <w:vAlign w:val="center"/>
          </w:tcPr>
          <w:p w14:paraId="1BCBD3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功能性能/服务要求</w:t>
            </w:r>
          </w:p>
        </w:tc>
        <w:tc>
          <w:tcPr>
            <w:tcW w:w="4034" w:type="pct"/>
            <w:vMerge w:val="restart"/>
            <w:vAlign w:val="center"/>
          </w:tcPr>
          <w:p w14:paraId="1BD69419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、服务内容</w:t>
            </w:r>
          </w:p>
          <w:p w14:paraId="7AC44F99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1、供应商应按照GB/T22239-2019《信息安全技术 网络安全等级保护基本要求》、GB/T28448-2019《信息安全技术 网络安全等级保护测评要求》等相关要求，实施下表中所涉及的信息系统（平台）网络安全等级保护测评工作。</w:t>
            </w:r>
          </w:p>
          <w:p w14:paraId="2E59EEE7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2、供应商在完成等级测评后应出具《网络安全等级保护测评报告》。</w:t>
            </w:r>
          </w:p>
          <w:p w14:paraId="0C6544B8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3、当测评结果为“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60分以下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”时，供应商应向采购人提供网络安全等级保护整改建议，在采购人整改过程中提供必要的技术咨询服务（按照《测评机构管理办法》等相关要求，供应商不得为采购人提供整改工作所涉及的系统集成、产品销售等服务）。</w:t>
            </w:r>
          </w:p>
          <w:p w14:paraId="327F8689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、服务范围</w:t>
            </w:r>
          </w:p>
          <w:tbl>
            <w:tblPr>
              <w:tblStyle w:val="4"/>
              <w:tblW w:w="677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"/>
              <w:gridCol w:w="4063"/>
              <w:gridCol w:w="694"/>
              <w:gridCol w:w="881"/>
              <w:gridCol w:w="516"/>
            </w:tblGrid>
            <w:tr w14:paraId="73F25D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988791D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序号</w:t>
                  </w:r>
                </w:p>
              </w:tc>
              <w:tc>
                <w:tcPr>
                  <w:tcW w:w="40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EACA05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测评对象</w:t>
                  </w:r>
                </w:p>
              </w:tc>
              <w:tc>
                <w:tcPr>
                  <w:tcW w:w="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529587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等级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77A94D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测评类型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32935A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备注</w:t>
                  </w:r>
                </w:p>
              </w:tc>
            </w:tr>
            <w:tr w14:paraId="2BDC1E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B0E3BDF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40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3A874BA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成都市投资和项目管理信息系统</w:t>
                  </w:r>
                </w:p>
              </w:tc>
              <w:tc>
                <w:tcPr>
                  <w:tcW w:w="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D5E9A4A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三级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C41B94F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复测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C6A5B00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38A293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D75DB6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40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F0BC68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成都市工程建设项目招标投标行政监督平台</w:t>
                  </w:r>
                </w:p>
              </w:tc>
              <w:tc>
                <w:tcPr>
                  <w:tcW w:w="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0D90B89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三级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F9B211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复测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2EC68A6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4D1BAA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2FF750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40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5B82A6F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成都市国民经济与社会发展规划工作平台</w:t>
                  </w:r>
                </w:p>
              </w:tc>
              <w:tc>
                <w:tcPr>
                  <w:tcW w:w="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5980A0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三级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4848DD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复测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1083B0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3049D1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0C3631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40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28A2DA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成都市价格业务综合信息化平台（第一期）</w:t>
                  </w:r>
                </w:p>
              </w:tc>
              <w:tc>
                <w:tcPr>
                  <w:tcW w:w="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D20A8D8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三级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3504E6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复测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5798C06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34F583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552EE0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napToGrid/>
                      <w:sz w:val="24"/>
                      <w:szCs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40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989EE6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成都市城市居民生活价格服务公益平台</w:t>
                  </w:r>
                </w:p>
              </w:tc>
              <w:tc>
                <w:tcPr>
                  <w:tcW w:w="6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A469F03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三级</w:t>
                  </w:r>
                </w:p>
              </w:tc>
              <w:tc>
                <w:tcPr>
                  <w:tcW w:w="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4E43FC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  <w:t>复测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21E659">
                  <w:pPr>
                    <w:kinsoku/>
                    <w:autoSpaceDE/>
                    <w:autoSpaceDN/>
                    <w:adjustRightInd/>
                    <w:snapToGrid/>
                    <w:jc w:val="both"/>
                    <w:textAlignment w:val="auto"/>
                    <w:rPr>
                      <w:rFonts w:ascii="Times New Roman" w:hAnsi="Times New Roman" w:eastAsia="宋体" w:cs="Times New Roman"/>
                      <w:snapToGrid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7640336B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</w:p>
        </w:tc>
      </w:tr>
      <w:tr w14:paraId="2DF3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252" w:type="pct"/>
            <w:vMerge w:val="continue"/>
            <w:vAlign w:val="center"/>
          </w:tcPr>
          <w:p w14:paraId="4AE73D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12" w:type="pct"/>
            <w:vMerge w:val="continue"/>
            <w:vAlign w:val="center"/>
          </w:tcPr>
          <w:p w14:paraId="243441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4034" w:type="pct"/>
            <w:vMerge w:val="continue"/>
            <w:vAlign w:val="center"/>
          </w:tcPr>
          <w:p w14:paraId="00BE1139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14:paraId="793E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" w:type="pct"/>
            <w:vAlign w:val="center"/>
          </w:tcPr>
          <w:p w14:paraId="6D6FF5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12" w:type="pct"/>
            <w:vAlign w:val="center"/>
          </w:tcPr>
          <w:p w14:paraId="7B1756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数量/服务期限</w:t>
            </w:r>
          </w:p>
        </w:tc>
        <w:tc>
          <w:tcPr>
            <w:tcW w:w="4034" w:type="pct"/>
            <w:vAlign w:val="center"/>
          </w:tcPr>
          <w:p w14:paraId="05510AE4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于2026年12月5日前完成全部服务。</w:t>
            </w:r>
          </w:p>
        </w:tc>
      </w:tr>
      <w:tr w14:paraId="7E85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52" w:type="pct"/>
            <w:vAlign w:val="center"/>
          </w:tcPr>
          <w:p w14:paraId="2EFEEE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12" w:type="pct"/>
            <w:vAlign w:val="center"/>
          </w:tcPr>
          <w:p w14:paraId="0518B3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商务要求</w:t>
            </w:r>
          </w:p>
        </w:tc>
        <w:tc>
          <w:tcPr>
            <w:tcW w:w="4034" w:type="pct"/>
            <w:shd w:val="clear" w:color="auto" w:fill="auto"/>
            <w:vAlign w:val="center"/>
          </w:tcPr>
          <w:p w14:paraId="7F8F44A0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（一）商务要求</w:t>
            </w:r>
          </w:p>
          <w:p w14:paraId="5C923353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服务期限：于2026年12月5日前完成全部服务。</w:t>
            </w:r>
          </w:p>
          <w:p w14:paraId="6F79BEFA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服务地点：成都市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一环路西三段百寿路5号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。</w:t>
            </w:r>
          </w:p>
          <w:p w14:paraId="1173C4D2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（二）付款方式</w:t>
            </w:r>
          </w:p>
          <w:p w14:paraId="1D3DF3C2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1.合同签订生效后，采购人收到成交供应商开具的发票后，达到付款条件起10个工作日内，向成交供应商支付合同金额的80%，</w:t>
            </w:r>
          </w:p>
          <w:p w14:paraId="41E5BBA4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2.供应商完成约定服务内容并经采购人验收合格后，采购人收到成交供应商开具的发票后，达到付款条件起10个工作日内，向成交供应商支付合同金额的20%。</w:t>
            </w:r>
          </w:p>
          <w:p w14:paraId="222D6FAC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）验收要求</w:t>
            </w:r>
          </w:p>
          <w:p w14:paraId="32AD4F1F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1、履约验收的主体：成都市经济发展研究院（成都市经济信息中心）。</w:t>
            </w:r>
          </w:p>
          <w:p w14:paraId="2BAE3175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2、验收时间：服务到期后，供应商凭验收申请书向采购人申请验收工作，采购人在收到合格的服务考核表及验收申请书的5个工作日组织竣工验收工作。</w:t>
            </w:r>
          </w:p>
          <w:p w14:paraId="43D61DCE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3、验收方式及程序：本服务通过内部评审的方式进行一次性验收。由采购人组织开展验收工作，须符合国家有关规定、招标文件的质量要求和技术标准、供应商的投标文件以及合同条款。</w:t>
            </w:r>
          </w:p>
          <w:p w14:paraId="74884B28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4、验收内容：技术要求和商务要求的履约情况。</w:t>
            </w:r>
          </w:p>
          <w:p w14:paraId="0270A30D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5、验收标准：严格按照《财政部关于进一步加强政府采购需求和履约验收管理的指导意见》（财库〔2016〕205号）以及主管部门的相关要求进行验收。</w:t>
            </w:r>
          </w:p>
        </w:tc>
      </w:tr>
      <w:tr w14:paraId="63E3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2" w:type="pct"/>
            <w:vAlign w:val="center"/>
          </w:tcPr>
          <w:p w14:paraId="36ABE8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2" w:type="pct"/>
            <w:vAlign w:val="center"/>
          </w:tcPr>
          <w:p w14:paraId="71D166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4034" w:type="pct"/>
            <w:shd w:val="clear" w:color="auto" w:fill="auto"/>
            <w:vAlign w:val="center"/>
          </w:tcPr>
          <w:p w14:paraId="7B470F09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视项目情况补充。</w:t>
            </w:r>
          </w:p>
        </w:tc>
      </w:tr>
    </w:tbl>
    <w:p w14:paraId="3A9DED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E31EC"/>
    <w:rsid w:val="00A43468"/>
    <w:rsid w:val="042E31EC"/>
    <w:rsid w:val="0FFE74D6"/>
    <w:rsid w:val="242E760E"/>
    <w:rsid w:val="2DB16503"/>
    <w:rsid w:val="310B4C64"/>
    <w:rsid w:val="35B33112"/>
    <w:rsid w:val="3A88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  <w:jc w:val="left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styleId="3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1237</Words>
  <Characters>1289</Characters>
  <Lines>0</Lines>
  <Paragraphs>0</Paragraphs>
  <TotalTime>0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2026-04-17T08:03:00Z</dcterms:created>
  <dc:creator>aVc</dc:creator>
  <cp:lastModifiedBy>aVc</cp:lastModifiedBy>
  <dcterms:modified xsi:type="dcterms:W3CDTF">2026-05-06T09:16:56Z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B6459C6D2AAC49199E91B37A34E400D9_13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