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A7DF" w14:textId="77777777" w:rsidR="00E560D0" w:rsidRDefault="00E560D0">
      <w:pPr>
        <w:jc w:val="center"/>
        <w:rPr>
          <w:rFonts w:ascii="方正小标宋简体" w:eastAsia="方正小标宋简体" w:hAnsi="Times New Roman" w:cs="Times New Roman"/>
          <w:sz w:val="18"/>
          <w:szCs w:val="36"/>
        </w:rPr>
      </w:pPr>
    </w:p>
    <w:p w14:paraId="4AD03683" w14:textId="77777777" w:rsidR="00E560D0" w:rsidRDefault="00E52668">
      <w:pPr>
        <w:spacing w:line="581" w:lineRule="exact"/>
        <w:jc w:val="center"/>
        <w:rPr>
          <w:rFonts w:ascii="方正小标宋简体" w:eastAsia="方正小标宋简体" w:hAnsi="Times New Roman" w:cs="Times New Roman"/>
          <w:sz w:val="40"/>
          <w:szCs w:val="36"/>
        </w:rPr>
      </w:pPr>
      <w:r>
        <w:rPr>
          <w:rFonts w:ascii="方正小标宋简体" w:eastAsia="方正小标宋简体" w:hAnsi="Times New Roman" w:cs="Times New Roman" w:hint="eastAsia"/>
          <w:sz w:val="40"/>
          <w:szCs w:val="36"/>
        </w:rPr>
        <w:t>成都市哲学社会科学研究中心“成都市城市高质量发展智库”2025年度课题项目申报公告</w:t>
      </w:r>
    </w:p>
    <w:p w14:paraId="2E2C98D1" w14:textId="77777777" w:rsidR="00E560D0" w:rsidRDefault="00E560D0">
      <w:pPr>
        <w:spacing w:line="581" w:lineRule="exact"/>
        <w:rPr>
          <w:rFonts w:ascii="仿宋_GB2312" w:eastAsia="仿宋_GB2312" w:hAnsi="Times New Roman" w:cs="Times New Roman"/>
          <w:sz w:val="28"/>
          <w:szCs w:val="32"/>
        </w:rPr>
      </w:pPr>
    </w:p>
    <w:p w14:paraId="6B1F8466" w14:textId="77777777" w:rsidR="00E560D0" w:rsidRDefault="00E52668">
      <w:pPr>
        <w:widowControl/>
        <w:shd w:val="clear" w:color="auto" w:fill="FFFFFF"/>
        <w:spacing w:line="581" w:lineRule="exact"/>
        <w:ind w:firstLineChars="200" w:firstLine="672"/>
        <w:rPr>
          <w:rFonts w:ascii="仿宋_GB2312" w:eastAsia="仿宋_GB2312" w:hAnsi="Times New Roman" w:cs="Times New Roman"/>
          <w:spacing w:val="8"/>
          <w:kern w:val="0"/>
          <w:sz w:val="32"/>
          <w:szCs w:val="32"/>
          <w:shd w:val="clear" w:color="auto" w:fill="FFFFFF"/>
        </w:rPr>
      </w:pPr>
      <w:r>
        <w:rPr>
          <w:rFonts w:ascii="仿宋_GB2312" w:eastAsia="仿宋_GB2312" w:hAnsi="Times New Roman" w:cs="Times New Roman" w:hint="eastAsia"/>
          <w:spacing w:val="8"/>
          <w:kern w:val="0"/>
          <w:sz w:val="32"/>
          <w:szCs w:val="32"/>
          <w:shd w:val="clear" w:color="auto" w:fill="FFFFFF"/>
        </w:rPr>
        <w:t>“成都市城市高质量发展智库”（挂靠成都市经济发展研究院）是成都市哲学社会科学研究中心（以下简称“研究中心”），根据《成都市哲学社会科学研究基地管理办法》《成都市哲学社会科学规划项目管理办法》等规定和研究中心发展需要，现将2025年度研究中心课题项目申报工作有关事项公告如下（公告全文和申报书可在文末点击下载）：</w:t>
      </w:r>
    </w:p>
    <w:p w14:paraId="7BEA3781"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一、指导思想</w:t>
      </w:r>
    </w:p>
    <w:p w14:paraId="3D341964" w14:textId="77777777" w:rsidR="00E560D0" w:rsidRDefault="00E52668">
      <w:pPr>
        <w:widowControl/>
        <w:shd w:val="clear" w:color="auto" w:fill="FFFFFF"/>
        <w:spacing w:line="581" w:lineRule="exact"/>
        <w:rPr>
          <w:rFonts w:ascii="仿宋_GB2312" w:eastAsia="仿宋_GB2312" w:hAnsi="Times New Roman" w:cs="Times New Roman"/>
          <w:spacing w:val="8"/>
          <w:kern w:val="0"/>
          <w:sz w:val="32"/>
          <w:szCs w:val="32"/>
          <w:shd w:val="clear" w:color="auto" w:fill="FFFFFF"/>
        </w:rPr>
      </w:pPr>
      <w:r>
        <w:rPr>
          <w:rFonts w:ascii="仿宋_GB2312" w:eastAsia="仿宋_GB2312" w:hAnsi="Times New Roman" w:cs="Times New Roman" w:hint="eastAsia"/>
          <w:spacing w:val="8"/>
          <w:kern w:val="0"/>
          <w:sz w:val="32"/>
          <w:szCs w:val="32"/>
          <w:shd w:val="clear" w:color="auto" w:fill="FFFFFF"/>
        </w:rPr>
        <w:t xml:space="preserve"> </w:t>
      </w:r>
      <w:r>
        <w:rPr>
          <w:rFonts w:ascii="仿宋_GB2312" w:eastAsia="仿宋_GB2312" w:hAnsi="Times New Roman" w:cs="Times New Roman" w:hint="eastAsia"/>
          <w:sz w:val="32"/>
          <w:szCs w:val="32"/>
        </w:rPr>
        <w:t xml:space="preserve">   以习近平新时代中国特色社会主义思想为指导，围绕党中央和省、市重大战略，认真落实党中央、国务院关于高质量发展的系列决策部署，科学谋划一批切合成都实际的改革举措，为全面建设践行新发展理念的公园城市示范区，打造中国西部具有全球影响力和美誉度的社会主义现代化大都市，推动城市高质量发展注入强劲动力活力。</w:t>
      </w:r>
    </w:p>
    <w:p w14:paraId="5B9BF0AF"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二、申报要求</w:t>
      </w:r>
    </w:p>
    <w:p w14:paraId="281B98E5"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（一）项目负责人应遵守中华人民共和国宪法和法律，遵守项目管理各项规定，社会责任感强，品行端正，严谨治学，学风优良，近3年没有不良科研信用记录。</w:t>
      </w:r>
    </w:p>
    <w:p w14:paraId="4247F164"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（二）项目负责人应具有中级及以上（含中级）专业技术职称或者具有硕士及以上（含硕士）学位。能够承担实质</w:t>
      </w:r>
      <w:r>
        <w:rPr>
          <w:rFonts w:ascii="仿宋_GB2312" w:eastAsia="仿宋_GB2312" w:hAnsi="Times New Roman" w:cs="Times New Roman" w:hint="eastAsia"/>
          <w:sz w:val="32"/>
          <w:szCs w:val="32"/>
        </w:rPr>
        <w:lastRenderedPageBreak/>
        <w:t>性研究工作并担负科研组织指导职责；每个申报团队的项目负责人只能为一人。</w:t>
      </w:r>
    </w:p>
    <w:p w14:paraId="455D15CD"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（三）项目负责人同年度只能向研究中心申报一个项目，非项目负责人作为项目组成员同年度最多参与研究中心两个项目。项目组成员须为课题研究的实际参与者，确保有充足的时间精力投入研究。</w:t>
      </w:r>
    </w:p>
    <w:p w14:paraId="15C13CB4"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（四）本项目不支持重复研究，为避免交叉申请、重复立项，同类别、同内容的申报项目已在各级各类机构立项、结项、认定者不得申报。一经发现查实，不予立项，已立项的即予撤项，并取消三年申报资格。</w:t>
      </w:r>
    </w:p>
    <w:p w14:paraId="0BCB4BCF"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（五）以往本研究中心年度课题项目未结项的项目负责人不得申报本年度项目。</w:t>
      </w:r>
    </w:p>
    <w:p w14:paraId="52E22151"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三、项目类别</w:t>
      </w:r>
    </w:p>
    <w:p w14:paraId="51EB0FC8" w14:textId="77777777" w:rsidR="00E560D0" w:rsidRDefault="00E52668">
      <w:pPr>
        <w:spacing w:line="581" w:lineRule="exact"/>
        <w:ind w:firstLineChars="200" w:firstLine="640"/>
        <w:rPr>
          <w:rFonts w:ascii="仿宋_GB2312" w:eastAsia="仿宋_GB2312" w:hAnsi="Times New Roman" w:cs="Times New Roman"/>
          <w:kern w:val="30"/>
          <w:sz w:val="32"/>
          <w:szCs w:val="32"/>
          <w:lang w:bidi="ar"/>
        </w:rPr>
      </w:pPr>
      <w:r>
        <w:rPr>
          <w:rFonts w:ascii="仿宋_GB2312" w:eastAsia="仿宋_GB2312" w:hAnsi="Times New Roman" w:cs="Times New Roman" w:hint="eastAsia"/>
          <w:kern w:val="30"/>
          <w:sz w:val="32"/>
          <w:szCs w:val="32"/>
          <w:lang w:bidi="ar"/>
        </w:rPr>
        <w:t>本课题项目</w:t>
      </w:r>
      <w:r>
        <w:rPr>
          <w:rFonts w:ascii="仿宋_GB2312" w:eastAsia="仿宋_GB2312" w:hAnsi="Times New Roman" w:cs="Times New Roman" w:hint="eastAsia"/>
          <w:sz w:val="32"/>
          <w:szCs w:val="32"/>
        </w:rPr>
        <w:t>与成都市哲学社会科学规划项目同等级别，</w:t>
      </w:r>
      <w:r>
        <w:rPr>
          <w:rFonts w:ascii="仿宋_GB2312" w:eastAsia="仿宋_GB2312" w:hAnsi="Times New Roman" w:cs="Times New Roman" w:hint="eastAsia"/>
          <w:kern w:val="30"/>
          <w:sz w:val="32"/>
          <w:szCs w:val="32"/>
          <w:lang w:bidi="ar"/>
        </w:rPr>
        <w:t>分为一般资助类项目和一般自筹类项目两类：</w:t>
      </w:r>
    </w:p>
    <w:p w14:paraId="4D0B9F55" w14:textId="77777777" w:rsidR="00E560D0" w:rsidRDefault="00E52668">
      <w:pPr>
        <w:spacing w:line="581" w:lineRule="exact"/>
        <w:ind w:firstLineChars="200" w:firstLine="653"/>
        <w:rPr>
          <w:rFonts w:ascii="仿宋_GB2312" w:eastAsia="仿宋_GB2312" w:hAnsi="Times New Roman" w:cs="Times New Roman"/>
          <w:kern w:val="30"/>
          <w:sz w:val="32"/>
          <w:szCs w:val="32"/>
        </w:rPr>
      </w:pPr>
      <w:r>
        <w:rPr>
          <w:rFonts w:ascii="仿宋_GB2312" w:eastAsia="仿宋_GB2312" w:hAnsi="Times New Roman" w:cs="Times New Roman" w:hint="eastAsia"/>
          <w:b/>
          <w:kern w:val="30"/>
          <w:sz w:val="32"/>
          <w:szCs w:val="32"/>
          <w:lang w:bidi="ar"/>
        </w:rPr>
        <w:t>（一）一般资助类：</w:t>
      </w:r>
      <w:r>
        <w:rPr>
          <w:rFonts w:ascii="仿宋_GB2312" w:eastAsia="仿宋_GB2312" w:hAnsi="Times New Roman" w:cs="Times New Roman" w:hint="eastAsia"/>
          <w:kern w:val="30"/>
          <w:sz w:val="32"/>
          <w:szCs w:val="32"/>
          <w:lang w:bidi="ar"/>
        </w:rPr>
        <w:t>立项总数不超过</w:t>
      </w:r>
      <w:r>
        <w:rPr>
          <w:rFonts w:ascii="仿宋_GB2312" w:eastAsia="仿宋_GB2312" w:hAnsi="Times New Roman" w:cs="Times New Roman"/>
          <w:kern w:val="30"/>
          <w:sz w:val="32"/>
          <w:szCs w:val="32"/>
          <w:lang w:bidi="ar"/>
        </w:rPr>
        <w:t>4</w:t>
      </w:r>
      <w:r>
        <w:rPr>
          <w:rFonts w:ascii="仿宋_GB2312" w:eastAsia="仿宋_GB2312" w:hAnsi="Times New Roman" w:cs="Times New Roman" w:hint="eastAsia"/>
          <w:kern w:val="30"/>
          <w:sz w:val="32"/>
          <w:szCs w:val="32"/>
          <w:lang w:bidi="ar"/>
        </w:rPr>
        <w:t>项</w:t>
      </w:r>
      <w:r>
        <w:rPr>
          <w:rFonts w:ascii="仿宋_GB2312" w:eastAsia="仿宋_GB2312" w:hAnsi="Times New Roman" w:cs="Times New Roman" w:hint="eastAsia"/>
          <w:sz w:val="32"/>
          <w:szCs w:val="32"/>
        </w:rPr>
        <w:t>，</w:t>
      </w:r>
      <w:r>
        <w:rPr>
          <w:rFonts w:ascii="仿宋_GB2312" w:eastAsia="仿宋_GB2312" w:hAnsi="Times New Roman" w:cs="Times New Roman" w:hint="eastAsia"/>
          <w:kern w:val="30"/>
          <w:sz w:val="32"/>
          <w:szCs w:val="32"/>
          <w:lang w:bidi="ar"/>
        </w:rPr>
        <w:t>每项资助经费1万元，总资助经费不超过4万元。</w:t>
      </w:r>
    </w:p>
    <w:p w14:paraId="2FAE6F0E" w14:textId="77777777" w:rsidR="00E560D0" w:rsidRDefault="00E52668">
      <w:pPr>
        <w:spacing w:line="581" w:lineRule="exact"/>
        <w:ind w:firstLineChars="200" w:firstLine="653"/>
        <w:rPr>
          <w:rFonts w:ascii="仿宋_GB2312" w:eastAsia="仿宋_GB2312" w:hAnsi="Times New Roman" w:cs="Times New Roman"/>
          <w:kern w:val="30"/>
          <w:sz w:val="32"/>
          <w:szCs w:val="32"/>
          <w:lang w:bidi="ar"/>
        </w:rPr>
      </w:pPr>
      <w:r>
        <w:rPr>
          <w:rFonts w:ascii="仿宋_GB2312" w:eastAsia="仿宋_GB2312" w:hAnsi="Times New Roman" w:cs="Times New Roman" w:hint="eastAsia"/>
          <w:b/>
          <w:kern w:val="30"/>
          <w:sz w:val="32"/>
          <w:szCs w:val="32"/>
          <w:lang w:bidi="ar"/>
        </w:rPr>
        <w:t>（二）一般自筹类：</w:t>
      </w:r>
      <w:r>
        <w:rPr>
          <w:rFonts w:ascii="仿宋_GB2312" w:eastAsia="仿宋_GB2312" w:hAnsi="Times New Roman" w:cs="Times New Roman" w:hint="eastAsia"/>
          <w:kern w:val="30"/>
          <w:sz w:val="32"/>
          <w:szCs w:val="32"/>
          <w:lang w:bidi="ar"/>
        </w:rPr>
        <w:t>立项总数不超过</w:t>
      </w:r>
      <w:r>
        <w:rPr>
          <w:rFonts w:ascii="仿宋_GB2312" w:eastAsia="仿宋_GB2312" w:hAnsi="Times New Roman" w:cs="Times New Roman"/>
          <w:kern w:val="30"/>
          <w:sz w:val="32"/>
          <w:szCs w:val="32"/>
          <w:lang w:bidi="ar"/>
        </w:rPr>
        <w:t>4</w:t>
      </w:r>
      <w:r>
        <w:rPr>
          <w:rFonts w:ascii="仿宋_GB2312" w:eastAsia="仿宋_GB2312" w:hAnsi="Times New Roman" w:cs="Times New Roman" w:hint="eastAsia"/>
          <w:kern w:val="30"/>
          <w:sz w:val="32"/>
          <w:szCs w:val="32"/>
          <w:lang w:bidi="ar"/>
        </w:rPr>
        <w:t>项，无经费支持。</w:t>
      </w:r>
    </w:p>
    <w:p w14:paraId="54386B4D"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四、选题方向</w:t>
      </w:r>
    </w:p>
    <w:p w14:paraId="4F9BA06E" w14:textId="67893B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项目申请人根据本年度研究中心项目选题方向自行拟定研究课题题目。申报课题应聚焦城市高质量发展主题，体现问题导向和创新意识，应重点突出研究成果的应用价值。</w:t>
      </w:r>
      <w:r w:rsidR="00883035" w:rsidRPr="00883035">
        <w:rPr>
          <w:rFonts w:ascii="仿宋_GB2312" w:eastAsia="仿宋_GB2312" w:hAnsi="Times New Roman" w:cs="Times New Roman" w:hint="eastAsia"/>
          <w:b/>
          <w:sz w:val="32"/>
          <w:szCs w:val="32"/>
        </w:rPr>
        <w:t>本年度选题拟围绕党的二十届四中全会精神和《中共中央关于制定国民经济和社会发展第十五个五年规划的建议》</w:t>
      </w:r>
      <w:r w:rsidR="00830935">
        <w:rPr>
          <w:rFonts w:ascii="仿宋_GB2312" w:eastAsia="仿宋_GB2312" w:hAnsi="Times New Roman" w:cs="Times New Roman" w:hint="eastAsia"/>
          <w:b/>
          <w:sz w:val="32"/>
          <w:szCs w:val="32"/>
        </w:rPr>
        <w:t>，</w:t>
      </w:r>
      <w:r w:rsidR="00830935">
        <w:rPr>
          <w:rFonts w:ascii="仿宋_GB2312" w:eastAsia="仿宋_GB2312" w:hAnsi="Times New Roman" w:cs="Times New Roman" w:hint="eastAsia"/>
          <w:b/>
          <w:sz w:val="32"/>
          <w:szCs w:val="32"/>
        </w:rPr>
        <w:lastRenderedPageBreak/>
        <w:t>依据</w:t>
      </w:r>
      <w:r>
        <w:rPr>
          <w:rFonts w:ascii="仿宋_GB2312" w:eastAsia="仿宋_GB2312" w:hAnsi="Times New Roman" w:cs="Times New Roman" w:hint="eastAsia"/>
          <w:b/>
          <w:sz w:val="32"/>
          <w:szCs w:val="32"/>
        </w:rPr>
        <w:t>“中央城市工作会议”</w:t>
      </w:r>
      <w:r w:rsidR="00830935">
        <w:rPr>
          <w:rFonts w:ascii="仿宋_GB2312" w:eastAsia="仿宋_GB2312" w:hAnsi="Times New Roman" w:cs="Times New Roman" w:hint="eastAsia"/>
          <w:b/>
          <w:sz w:val="32"/>
          <w:szCs w:val="32"/>
        </w:rPr>
        <w:t>和</w:t>
      </w:r>
      <w:r>
        <w:rPr>
          <w:rFonts w:ascii="仿宋_GB2312" w:eastAsia="仿宋_GB2312" w:hAnsi="Times New Roman" w:cs="Times New Roman" w:hint="eastAsia"/>
          <w:b/>
          <w:sz w:val="32"/>
          <w:szCs w:val="32"/>
        </w:rPr>
        <w:t>《中共中央 国务院关于推动城市高质量发展的意见》</w:t>
      </w:r>
      <w:r w:rsidR="00830935">
        <w:rPr>
          <w:rFonts w:ascii="仿宋_GB2312" w:eastAsia="仿宋_GB2312" w:hAnsi="Times New Roman" w:cs="Times New Roman" w:hint="eastAsia"/>
          <w:b/>
          <w:sz w:val="32"/>
          <w:szCs w:val="32"/>
        </w:rPr>
        <w:t>提出的</w:t>
      </w:r>
      <w:r>
        <w:rPr>
          <w:rFonts w:ascii="仿宋_GB2312" w:eastAsia="仿宋_GB2312" w:hAnsi="Times New Roman" w:cs="Times New Roman" w:hint="eastAsia"/>
          <w:b/>
          <w:sz w:val="32"/>
          <w:szCs w:val="32"/>
        </w:rPr>
        <w:t>有关进一步做好城市工作的安排部署，以加快城市发展方式转型，推动城市高质量发展作为重点研究方向。</w:t>
      </w:r>
      <w:r>
        <w:rPr>
          <w:rFonts w:ascii="仿宋_GB2312" w:eastAsia="仿宋_GB2312" w:hAnsi="Times New Roman" w:cs="Times New Roman" w:hint="eastAsia"/>
          <w:sz w:val="32"/>
          <w:szCs w:val="32"/>
        </w:rPr>
        <w:t>具体选题方向如下：</w:t>
      </w:r>
    </w:p>
    <w:p w14:paraId="7D159B0F"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（一）优化现代化城市体系</w:t>
      </w:r>
      <w:r>
        <w:rPr>
          <w:rFonts w:ascii="仿宋_GB2312" w:eastAsia="仿宋_GB2312" w:hAnsi="Times New Roman" w:cs="Times New Roman" w:hint="eastAsia"/>
          <w:sz w:val="32"/>
          <w:szCs w:val="32"/>
        </w:rPr>
        <w:t>（包括稳妥有序推动城市群一体化和都市圈同城化发展、增强超大特大城市综合竞争力、提高中小城市和县城承载能力等研究方向）</w:t>
      </w:r>
    </w:p>
    <w:p w14:paraId="4FD9BF68"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（二）培育壮大城市发展新动能</w:t>
      </w:r>
      <w:r>
        <w:rPr>
          <w:rFonts w:ascii="仿宋_GB2312" w:eastAsia="仿宋_GB2312" w:hAnsi="Times New Roman" w:cs="Times New Roman" w:hint="eastAsia"/>
          <w:sz w:val="32"/>
          <w:szCs w:val="32"/>
        </w:rPr>
        <w:t>（包括因城施策增强城市发展动力、激活城市存量资源潜力、建立可持续的城市建设运营投融资体系、提升城市对外开放合作水平等研究方向）</w:t>
      </w:r>
    </w:p>
    <w:p w14:paraId="5FB0E6B2"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（三）营造高品质城市生活空间</w:t>
      </w:r>
      <w:r>
        <w:rPr>
          <w:rFonts w:ascii="仿宋_GB2312" w:eastAsia="仿宋_GB2312" w:hAnsi="Times New Roman" w:cs="Times New Roman" w:hint="eastAsia"/>
          <w:sz w:val="32"/>
          <w:szCs w:val="32"/>
        </w:rPr>
        <w:t>（包括系统推进“好房子”和完整社区建设、完善城市基础设施、提升公共服务优质均衡水平等研究方向）</w:t>
      </w:r>
    </w:p>
    <w:p w14:paraId="5B8DE366"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（四）推动城市发展绿色低碳转型</w:t>
      </w:r>
      <w:r>
        <w:rPr>
          <w:rFonts w:ascii="仿宋_GB2312" w:eastAsia="仿宋_GB2312" w:hAnsi="Times New Roman" w:cs="Times New Roman" w:hint="eastAsia"/>
          <w:sz w:val="32"/>
          <w:szCs w:val="32"/>
        </w:rPr>
        <w:t>（包括推进生产领域节能降碳、践行绿色低碳生活方式、加强城市生态环境治理等研究方向）</w:t>
      </w:r>
    </w:p>
    <w:p w14:paraId="729414CD"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（五）增强城市安全韧性</w:t>
      </w:r>
      <w:r>
        <w:rPr>
          <w:rFonts w:ascii="仿宋_GB2312" w:eastAsia="仿宋_GB2312" w:hAnsi="Times New Roman" w:cs="Times New Roman" w:hint="eastAsia"/>
          <w:sz w:val="32"/>
          <w:szCs w:val="32"/>
        </w:rPr>
        <w:t>（包括加强房屋和市政基础设施安全管理、强化重点行业领域安全生产管理、提高城市公共卫生防控救治水平、增强城市综合防灾减灾救灾能力等研究方向）</w:t>
      </w:r>
    </w:p>
    <w:p w14:paraId="50B4B468"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（六）提升城市治理能力水平</w:t>
      </w:r>
      <w:r>
        <w:rPr>
          <w:rFonts w:ascii="仿宋_GB2312" w:eastAsia="仿宋_GB2312" w:hAnsi="Times New Roman" w:cs="Times New Roman" w:hint="eastAsia"/>
          <w:sz w:val="32"/>
          <w:szCs w:val="32"/>
        </w:rPr>
        <w:t>（包括完善城市治理工作体系、推动城市治理智慧化精细化、加强城市社会治理等研究方向）</w:t>
      </w:r>
    </w:p>
    <w:p w14:paraId="760E3CE0"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五、结项要求</w:t>
      </w:r>
    </w:p>
    <w:p w14:paraId="53525E81" w14:textId="77777777" w:rsidR="00E560D0" w:rsidRDefault="00E52668">
      <w:pPr>
        <w:spacing w:line="581" w:lineRule="exact"/>
        <w:ind w:firstLineChars="200" w:firstLine="653"/>
        <w:rPr>
          <w:rFonts w:ascii="仿宋_GB2312" w:eastAsia="仿宋_GB2312" w:hAnsi="Times New Roman" w:cs="Times New Roman"/>
          <w:kern w:val="30"/>
          <w:sz w:val="32"/>
          <w:szCs w:val="32"/>
          <w:lang w:bidi="ar"/>
        </w:rPr>
      </w:pPr>
      <w:r>
        <w:rPr>
          <w:rFonts w:ascii="仿宋_GB2312" w:eastAsia="仿宋_GB2312" w:hAnsi="Times New Roman" w:cs="Times New Roman" w:hint="eastAsia"/>
          <w:b/>
          <w:kern w:val="30"/>
          <w:sz w:val="32"/>
          <w:szCs w:val="32"/>
          <w:lang w:bidi="ar"/>
        </w:rPr>
        <w:lastRenderedPageBreak/>
        <w:t>（一）成果形式：</w:t>
      </w:r>
      <w:r>
        <w:rPr>
          <w:rFonts w:ascii="仿宋_GB2312" w:eastAsia="仿宋_GB2312" w:hAnsi="Times New Roman" w:cs="Times New Roman" w:hint="eastAsia"/>
          <w:kern w:val="30"/>
          <w:sz w:val="32"/>
          <w:szCs w:val="32"/>
          <w:lang w:bidi="ar"/>
        </w:rPr>
        <w:t>研究报告或论文（选择其中一种形式进行申请）。</w:t>
      </w:r>
    </w:p>
    <w:p w14:paraId="5EDB9162" w14:textId="77777777" w:rsidR="00E560D0" w:rsidRDefault="00E52668">
      <w:pPr>
        <w:spacing w:line="581" w:lineRule="exact"/>
        <w:ind w:firstLineChars="200" w:firstLine="653"/>
        <w:rPr>
          <w:rFonts w:ascii="仿宋_GB2312" w:eastAsia="仿宋_GB2312" w:hAnsi="Times New Roman" w:cs="Times New Roman"/>
          <w:b/>
          <w:kern w:val="30"/>
          <w:sz w:val="32"/>
          <w:szCs w:val="32"/>
          <w:lang w:bidi="ar"/>
        </w:rPr>
      </w:pPr>
      <w:r>
        <w:rPr>
          <w:rFonts w:ascii="仿宋_GB2312" w:eastAsia="仿宋_GB2312" w:hAnsi="Times New Roman" w:cs="Times New Roman" w:hint="eastAsia"/>
          <w:b/>
          <w:kern w:val="30"/>
          <w:sz w:val="32"/>
          <w:szCs w:val="32"/>
          <w:lang w:bidi="ar"/>
        </w:rPr>
        <w:t>（二）成果与完成时限要求：</w:t>
      </w:r>
    </w:p>
    <w:p w14:paraId="60924A27" w14:textId="19D925AE" w:rsidR="00E560D0" w:rsidRDefault="00E52668">
      <w:pPr>
        <w:spacing w:line="581" w:lineRule="exact"/>
        <w:ind w:firstLineChars="200" w:firstLine="672"/>
        <w:rPr>
          <w:rFonts w:ascii="仿宋_GB2312" w:eastAsia="仿宋_GB2312" w:hAnsi="Times New Roman" w:cs="Times New Roman"/>
          <w:kern w:val="30"/>
          <w:sz w:val="32"/>
          <w:szCs w:val="32"/>
          <w:lang w:bidi="ar"/>
        </w:rPr>
      </w:pPr>
      <w:r>
        <w:rPr>
          <w:rFonts w:ascii="仿宋_GB2312" w:eastAsia="仿宋_GB2312" w:hAnsi="Times New Roman" w:cs="Times New Roman" w:hint="eastAsia"/>
          <w:color w:val="222222"/>
          <w:spacing w:val="8"/>
          <w:sz w:val="32"/>
          <w:szCs w:val="32"/>
          <w:shd w:val="clear" w:color="auto" w:fill="FFFFFF"/>
        </w:rPr>
        <w:t>1.研究报告：提交一篇</w:t>
      </w:r>
      <w:r w:rsidR="00830935">
        <w:rPr>
          <w:rFonts w:ascii="仿宋_GB2312" w:eastAsia="仿宋_GB2312" w:hAnsi="Times New Roman" w:cs="Times New Roman" w:hint="eastAsia"/>
          <w:color w:val="222222"/>
          <w:spacing w:val="8"/>
          <w:sz w:val="32"/>
          <w:szCs w:val="32"/>
          <w:shd w:val="clear" w:color="auto" w:fill="FFFFFF"/>
        </w:rPr>
        <w:t>符合选题方向的</w:t>
      </w:r>
      <w:r>
        <w:rPr>
          <w:rFonts w:ascii="仿宋_GB2312" w:eastAsia="仿宋_GB2312" w:hAnsi="Times New Roman" w:cs="Times New Roman" w:hint="eastAsia"/>
          <w:color w:val="222222"/>
          <w:spacing w:val="8"/>
          <w:sz w:val="32"/>
          <w:szCs w:val="32"/>
          <w:shd w:val="clear" w:color="auto" w:fill="FFFFFF"/>
        </w:rPr>
        <w:t>专题决策咨询报告（需在</w:t>
      </w:r>
      <w:r>
        <w:rPr>
          <w:rFonts w:ascii="仿宋_GB2312" w:eastAsia="仿宋_GB2312" w:hAnsi="Times New Roman" w:cs="Times New Roman" w:hint="eastAsia"/>
          <w:kern w:val="30"/>
          <w:sz w:val="32"/>
          <w:szCs w:val="32"/>
          <w:lang w:bidi="ar"/>
        </w:rPr>
        <w:t>直报市级及以上领导的内参上发表，学术不端文献</w:t>
      </w:r>
      <w:r w:rsidR="00830935">
        <w:rPr>
          <w:rFonts w:ascii="仿宋_GB2312" w:eastAsia="仿宋_GB2312" w:hAnsi="Times New Roman" w:cs="Times New Roman" w:hint="eastAsia"/>
          <w:kern w:val="30"/>
          <w:sz w:val="32"/>
          <w:szCs w:val="32"/>
          <w:lang w:bidi="ar"/>
        </w:rPr>
        <w:t>检测</w:t>
      </w:r>
      <w:r>
        <w:rPr>
          <w:rFonts w:ascii="仿宋_GB2312" w:eastAsia="仿宋_GB2312" w:hAnsi="Times New Roman" w:cs="Times New Roman" w:hint="eastAsia"/>
          <w:kern w:val="30"/>
          <w:sz w:val="32"/>
          <w:szCs w:val="32"/>
          <w:lang w:bidi="ar"/>
        </w:rPr>
        <w:t>复制比</w:t>
      </w:r>
      <w:r w:rsidR="00830935">
        <w:rPr>
          <w:rFonts w:ascii="仿宋_GB2312" w:eastAsia="仿宋_GB2312" w:hAnsi="Times New Roman" w:cs="Times New Roman" w:hint="eastAsia"/>
          <w:kern w:val="30"/>
          <w:sz w:val="32"/>
          <w:szCs w:val="32"/>
          <w:lang w:bidi="ar"/>
        </w:rPr>
        <w:t>应</w:t>
      </w:r>
      <w:r>
        <w:rPr>
          <w:rFonts w:ascii="仿宋_GB2312" w:eastAsia="仿宋_GB2312" w:hAnsi="Times New Roman" w:cs="Times New Roman" w:hint="eastAsia"/>
          <w:kern w:val="30"/>
          <w:sz w:val="32"/>
          <w:szCs w:val="32"/>
          <w:lang w:bidi="ar"/>
        </w:rPr>
        <w:t>不超过15%</w:t>
      </w:r>
      <w:r>
        <w:rPr>
          <w:rFonts w:ascii="仿宋_GB2312" w:eastAsia="仿宋_GB2312" w:hAnsi="Times New Roman" w:cs="Times New Roman" w:hint="eastAsia"/>
          <w:color w:val="222222"/>
          <w:spacing w:val="8"/>
          <w:sz w:val="32"/>
          <w:szCs w:val="32"/>
          <w:shd w:val="clear" w:color="auto" w:fill="FFFFFF"/>
        </w:rPr>
        <w:t>），</w:t>
      </w:r>
      <w:r>
        <w:rPr>
          <w:rFonts w:ascii="仿宋_GB2312" w:eastAsia="仿宋_GB2312" w:hAnsi="Times New Roman" w:cs="Times New Roman" w:hint="eastAsia"/>
          <w:kern w:val="30"/>
          <w:sz w:val="32"/>
          <w:szCs w:val="32"/>
          <w:lang w:bidi="ar"/>
        </w:rPr>
        <w:t>自立项之日起一年以内完成。</w:t>
      </w:r>
    </w:p>
    <w:p w14:paraId="55AB1687" w14:textId="464473EE" w:rsidR="00E560D0" w:rsidRDefault="00E52668">
      <w:pPr>
        <w:spacing w:line="581" w:lineRule="exact"/>
        <w:ind w:firstLineChars="200" w:firstLine="672"/>
        <w:rPr>
          <w:rFonts w:ascii="仿宋_GB2312" w:eastAsia="仿宋_GB2312" w:hAnsi="Times New Roman" w:cs="Times New Roman"/>
          <w:kern w:val="30"/>
          <w:sz w:val="32"/>
          <w:szCs w:val="32"/>
          <w:lang w:bidi="ar"/>
        </w:rPr>
      </w:pPr>
      <w:r>
        <w:rPr>
          <w:rFonts w:ascii="仿宋_GB2312" w:eastAsia="仿宋_GB2312" w:hAnsi="Times New Roman" w:cs="Times New Roman" w:hint="eastAsia"/>
          <w:color w:val="222222"/>
          <w:spacing w:val="8"/>
          <w:sz w:val="32"/>
          <w:szCs w:val="32"/>
          <w:shd w:val="clear" w:color="auto" w:fill="FFFFFF"/>
        </w:rPr>
        <w:t>2.论文：提交一篇</w:t>
      </w:r>
      <w:r w:rsidR="00830935">
        <w:rPr>
          <w:rFonts w:ascii="仿宋_GB2312" w:eastAsia="仿宋_GB2312" w:hAnsi="Times New Roman" w:cs="Times New Roman" w:hint="eastAsia"/>
          <w:color w:val="222222"/>
          <w:spacing w:val="8"/>
          <w:sz w:val="32"/>
          <w:szCs w:val="32"/>
          <w:shd w:val="clear" w:color="auto" w:fill="FFFFFF"/>
        </w:rPr>
        <w:t>复合选题方向的</w:t>
      </w:r>
      <w:r>
        <w:rPr>
          <w:rFonts w:ascii="仿宋_GB2312" w:eastAsia="仿宋_GB2312" w:hAnsi="Times New Roman" w:cs="Times New Roman" w:hint="eastAsia"/>
          <w:color w:val="222222"/>
          <w:spacing w:val="8"/>
          <w:sz w:val="32"/>
          <w:szCs w:val="32"/>
          <w:shd w:val="clear" w:color="auto" w:fill="FFFFFF"/>
        </w:rPr>
        <w:t>研究论文（需</w:t>
      </w:r>
      <w:r w:rsidR="00830935">
        <w:rPr>
          <w:rFonts w:ascii="仿宋_GB2312" w:eastAsia="仿宋_GB2312" w:hAnsi="Times New Roman" w:cs="Times New Roman" w:hint="eastAsia"/>
          <w:kern w:val="30"/>
          <w:sz w:val="32"/>
          <w:szCs w:val="32"/>
          <w:lang w:bidi="ar"/>
        </w:rPr>
        <w:t>在学术类期刊公开发表</w:t>
      </w:r>
      <w:r>
        <w:rPr>
          <w:rFonts w:ascii="仿宋_GB2312" w:eastAsia="仿宋_GB2312" w:hAnsi="Times New Roman" w:cs="Times New Roman" w:hint="eastAsia"/>
          <w:color w:val="222222"/>
          <w:spacing w:val="8"/>
          <w:sz w:val="32"/>
          <w:szCs w:val="32"/>
          <w:shd w:val="clear" w:color="auto" w:fill="FFFFFF"/>
        </w:rPr>
        <w:t>），</w:t>
      </w:r>
      <w:r>
        <w:rPr>
          <w:rFonts w:ascii="仿宋_GB2312" w:eastAsia="仿宋_GB2312" w:hAnsi="Times New Roman" w:cs="Times New Roman" w:hint="eastAsia"/>
          <w:kern w:val="30"/>
          <w:sz w:val="32"/>
          <w:szCs w:val="32"/>
          <w:lang w:bidi="ar"/>
        </w:rPr>
        <w:t>自立项之日起一年以内完成。</w:t>
      </w:r>
    </w:p>
    <w:p w14:paraId="290A6CB3" w14:textId="77777777" w:rsidR="00E560D0" w:rsidRDefault="00E52668">
      <w:pPr>
        <w:spacing w:line="581" w:lineRule="exact"/>
        <w:ind w:firstLineChars="200" w:firstLine="653"/>
        <w:rPr>
          <w:rFonts w:ascii="仿宋_GB2312" w:eastAsia="仿宋_GB2312" w:hAnsi="Times New Roman" w:cs="Times New Roman"/>
          <w:b/>
          <w:kern w:val="30"/>
          <w:sz w:val="32"/>
          <w:szCs w:val="32"/>
          <w:lang w:bidi="ar"/>
        </w:rPr>
      </w:pPr>
      <w:r>
        <w:rPr>
          <w:rFonts w:ascii="仿宋_GB2312" w:eastAsia="仿宋_GB2312" w:hAnsi="Times New Roman" w:cs="Times New Roman" w:hint="eastAsia"/>
          <w:b/>
          <w:kern w:val="30"/>
          <w:sz w:val="32"/>
          <w:szCs w:val="32"/>
          <w:lang w:bidi="ar"/>
        </w:rPr>
        <w:t>（三）其他要求：</w:t>
      </w:r>
    </w:p>
    <w:p w14:paraId="7DA82E19" w14:textId="77777777" w:rsidR="00E560D0" w:rsidRDefault="00E52668">
      <w:pPr>
        <w:spacing w:line="581" w:lineRule="exact"/>
        <w:ind w:firstLineChars="200" w:firstLine="653"/>
        <w:rPr>
          <w:rFonts w:ascii="仿宋_GB2312" w:eastAsia="仿宋_GB2312" w:hAnsi="Times New Roman" w:cs="Times New Roman"/>
          <w:kern w:val="30"/>
          <w:sz w:val="32"/>
          <w:szCs w:val="32"/>
          <w:lang w:bidi="ar"/>
        </w:rPr>
      </w:pPr>
      <w:r>
        <w:rPr>
          <w:rFonts w:ascii="仿宋_GB2312" w:eastAsia="仿宋_GB2312" w:hAnsi="Times New Roman" w:cs="Times New Roman" w:hint="eastAsia"/>
          <w:b/>
          <w:kern w:val="30"/>
          <w:sz w:val="32"/>
          <w:szCs w:val="32"/>
          <w:lang w:bidi="ar"/>
        </w:rPr>
        <w:t>1.</w:t>
      </w:r>
      <w:r>
        <w:rPr>
          <w:rFonts w:ascii="仿宋_GB2312" w:eastAsia="仿宋_GB2312" w:hAnsi="Times New Roman" w:cs="Times New Roman" w:hint="eastAsia"/>
          <w:kern w:val="30"/>
          <w:sz w:val="32"/>
          <w:szCs w:val="32"/>
          <w:lang w:bidi="ar"/>
        </w:rPr>
        <w:t>课题项目成果发表或向有关单位报送时，必须在醒目位置注明“本项目为成都市哲学社会科学研究中心——成都市经济发展研究院‘成都市城市高质量发展智库’研究成果，项目编号***”的字样。但应仅注明本课题项目，</w:t>
      </w:r>
      <w:r>
        <w:rPr>
          <w:rFonts w:ascii="仿宋_GB2312" w:eastAsia="仿宋_GB2312" w:hAnsi="Times New Roman" w:cs="Times New Roman" w:hint="eastAsia"/>
          <w:bCs/>
          <w:kern w:val="30"/>
          <w:sz w:val="32"/>
          <w:szCs w:val="32"/>
          <w:lang w:bidi="ar"/>
        </w:rPr>
        <w:t>若有多个项目同时注明，则不符合本项目申报要求，属于多项目重复申报。</w:t>
      </w:r>
    </w:p>
    <w:p w14:paraId="174CB96B" w14:textId="77777777" w:rsidR="00E560D0" w:rsidRDefault="00E52668">
      <w:pPr>
        <w:spacing w:line="581" w:lineRule="exact"/>
        <w:ind w:firstLineChars="200" w:firstLine="640"/>
        <w:rPr>
          <w:rFonts w:ascii="仿宋_GB2312" w:eastAsia="仿宋_GB2312" w:hAnsi="Times New Roman" w:cs="Times New Roman"/>
          <w:kern w:val="30"/>
          <w:sz w:val="32"/>
          <w:szCs w:val="32"/>
          <w:lang w:bidi="ar"/>
        </w:rPr>
      </w:pPr>
      <w:r>
        <w:rPr>
          <w:rFonts w:ascii="仿宋_GB2312" w:eastAsia="仿宋_GB2312" w:hAnsi="Times New Roman" w:cs="Times New Roman" w:hint="eastAsia"/>
          <w:kern w:val="30"/>
          <w:sz w:val="32"/>
          <w:szCs w:val="32"/>
          <w:lang w:bidi="ar"/>
        </w:rPr>
        <w:t>2.课题项目成果若由研究中心转化为内参报告，或在挂靠单位网站及新媒体平台发表时，项目承担者应配合进行相关内容和格式的修改。</w:t>
      </w:r>
    </w:p>
    <w:p w14:paraId="405F771D"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六、申报程序</w:t>
      </w:r>
    </w:p>
    <w:p w14:paraId="3A5CA7B4"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（一）填写申报书：</w:t>
      </w:r>
      <w:r>
        <w:rPr>
          <w:rFonts w:ascii="仿宋_GB2312" w:eastAsia="仿宋_GB2312" w:hAnsi="Times New Roman" w:cs="Times New Roman" w:hint="eastAsia"/>
          <w:sz w:val="32"/>
          <w:szCs w:val="32"/>
        </w:rPr>
        <w:t>填写《项目申请书》，由项目负责人签字、项目负责人所在单位盖章后，纸质版交至研究中心，相应电子文档（须包含WORD版）发送至电子邮箱（地址和电子邮箱见下文联系方式）。</w:t>
      </w:r>
    </w:p>
    <w:p w14:paraId="5236F55C"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（二）申报截止时间：</w:t>
      </w:r>
      <w:r>
        <w:rPr>
          <w:rFonts w:ascii="仿宋_GB2312" w:eastAsia="仿宋_GB2312" w:hAnsi="Times New Roman" w:cs="Times New Roman" w:hint="eastAsia"/>
          <w:sz w:val="32"/>
          <w:szCs w:val="32"/>
        </w:rPr>
        <w:t>申报截止日期为2025年11月</w:t>
      </w:r>
      <w:r>
        <w:rPr>
          <w:rFonts w:ascii="仿宋_GB2312" w:eastAsia="仿宋_GB2312" w:hAnsi="Times New Roman" w:cs="Times New Roman" w:hint="eastAsia"/>
          <w:sz w:val="32"/>
          <w:szCs w:val="32"/>
        </w:rPr>
        <w:lastRenderedPageBreak/>
        <w:t>14日，以纸质件寄出日期为准，逾期不再受理。</w:t>
      </w:r>
    </w:p>
    <w:p w14:paraId="5C766B8D" w14:textId="77777777" w:rsidR="00E560D0" w:rsidRDefault="00E52668">
      <w:pPr>
        <w:spacing w:line="581" w:lineRule="exact"/>
        <w:ind w:firstLineChars="200" w:firstLine="653"/>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（三）申报材料要求：</w:t>
      </w:r>
      <w:r>
        <w:rPr>
          <w:rFonts w:ascii="仿宋_GB2312" w:eastAsia="仿宋_GB2312" w:hAnsi="Times New Roman" w:cs="Times New Roman" w:hint="eastAsia"/>
          <w:sz w:val="32"/>
          <w:szCs w:val="32"/>
        </w:rPr>
        <w:t>《项目申请书》（需项目负责人签字、加盖所在单位鲜章）一式4份（含原件1份、复印件3份），用A3纸双面打印，中缝装订。</w:t>
      </w:r>
    </w:p>
    <w:p w14:paraId="7CC72A13"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七、项目管理</w:t>
      </w:r>
    </w:p>
    <w:p w14:paraId="671498D8"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课题一经立项，项目负责人需与研究中心签订《成都市哲学社会科学研究中心“成都市城市高质量发展智库”项目协议书》，其为有约束力的协议，课题负责人必须遵守相关承诺，认真开展研究工作，按期完成研究任务，取得高质量的研究成果，结项成果形式须与预期成果一致。</w:t>
      </w:r>
    </w:p>
    <w:p w14:paraId="247890D2"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（二）申请人应按照研究中心相关管理办法要求，根据实际需要编制科学合理的经费预算。</w:t>
      </w:r>
    </w:p>
    <w:p w14:paraId="1DE54110"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申报课题须按照《项目申请书》要求，如实填写材料，保证没有知识产权争议，不得有违背科研诚信的行为。凡存在弄虚作假、抄袭剽窃等行为的，一经发现查实，取消五年申报资格，如已立项即予撤项并通报成都市社科联（院）。</w:t>
      </w:r>
    </w:p>
    <w:p w14:paraId="5ED473BA" w14:textId="77777777" w:rsidR="00E560D0" w:rsidRDefault="00E52668">
      <w:pPr>
        <w:spacing w:line="581"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八、联系方式</w:t>
      </w:r>
    </w:p>
    <w:p w14:paraId="03C7EE6C"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 系 人：顾老师</w:t>
      </w:r>
    </w:p>
    <w:p w14:paraId="25B474B5"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电    话：028-87740335，15198074669</w:t>
      </w:r>
    </w:p>
    <w:p w14:paraId="1102629F"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电子邮箱：guwenting@cdeic.net</w:t>
      </w:r>
    </w:p>
    <w:p w14:paraId="164BB1C9"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址：成都市金牛区一环路西三段百寿路5号成都市经济发展研究院</w:t>
      </w:r>
    </w:p>
    <w:p w14:paraId="3317221C"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邮    编：610072</w:t>
      </w:r>
    </w:p>
    <w:p w14:paraId="3F5FC6DD" w14:textId="77777777" w:rsidR="00E560D0" w:rsidRDefault="00E560D0">
      <w:pPr>
        <w:spacing w:line="581" w:lineRule="exact"/>
        <w:ind w:firstLineChars="200" w:firstLine="640"/>
        <w:rPr>
          <w:rFonts w:ascii="仿宋_GB2312" w:eastAsia="仿宋_GB2312" w:hAnsi="Times New Roman" w:cs="Times New Roman"/>
          <w:sz w:val="32"/>
          <w:szCs w:val="32"/>
        </w:rPr>
      </w:pPr>
    </w:p>
    <w:p w14:paraId="75A03641" w14:textId="77777777" w:rsidR="00E560D0" w:rsidRDefault="00E52668">
      <w:pPr>
        <w:spacing w:line="581"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附件：《项目申请书》</w:t>
      </w:r>
    </w:p>
    <w:p w14:paraId="314A037D" w14:textId="77777777" w:rsidR="00E560D0" w:rsidRDefault="00E52668">
      <w:pPr>
        <w:wordWrap w:val="0"/>
        <w:spacing w:line="581" w:lineRule="exact"/>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成都市经济发展研究院  </w:t>
      </w:r>
    </w:p>
    <w:p w14:paraId="59598960" w14:textId="77777777" w:rsidR="00E560D0" w:rsidRDefault="00E52668">
      <w:pPr>
        <w:spacing w:line="581" w:lineRule="exact"/>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成都市城市高质量发展智库</w:t>
      </w:r>
    </w:p>
    <w:p w14:paraId="51F22BB9" w14:textId="2A7AC883" w:rsidR="00E560D0" w:rsidRDefault="00E52668">
      <w:pPr>
        <w:spacing w:line="581" w:lineRule="exact"/>
        <w:ind w:right="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2025年11月</w:t>
      </w:r>
      <w:r w:rsidR="00692147">
        <w:rPr>
          <w:rFonts w:ascii="仿宋_GB2312" w:eastAsia="仿宋_GB2312" w:hAnsi="Times New Roman" w:cs="Times New Roman" w:hint="eastAsia"/>
          <w:sz w:val="32"/>
          <w:szCs w:val="32"/>
        </w:rPr>
        <w:t>4</w:t>
      </w:r>
      <w:r>
        <w:rPr>
          <w:rFonts w:ascii="仿宋_GB2312" w:eastAsia="仿宋_GB2312" w:hAnsi="Times New Roman" w:cs="Times New Roman" w:hint="eastAsia"/>
          <w:sz w:val="32"/>
          <w:szCs w:val="32"/>
        </w:rPr>
        <w:t>日</w:t>
      </w:r>
    </w:p>
    <w:p w14:paraId="603FAAC2" w14:textId="040FBAEF" w:rsidR="00830935" w:rsidRDefault="00830935" w:rsidP="00830935">
      <w:pPr>
        <w:spacing w:line="581" w:lineRule="exact"/>
        <w:ind w:right="1280"/>
        <w:jc w:val="right"/>
        <w:rPr>
          <w:rFonts w:ascii="仿宋_GB2312" w:eastAsia="仿宋_GB2312" w:hAnsi="Times New Roman" w:cs="Times New Roman"/>
          <w:sz w:val="32"/>
          <w:szCs w:val="32"/>
        </w:rPr>
      </w:pPr>
    </w:p>
    <w:p w14:paraId="6A830284" w14:textId="547559D6" w:rsidR="00830935" w:rsidRDefault="00830935" w:rsidP="00830935">
      <w:pPr>
        <w:spacing w:line="581" w:lineRule="exact"/>
        <w:ind w:right="1280"/>
        <w:jc w:val="left"/>
        <w:rPr>
          <w:rFonts w:ascii="仿宋_GB2312" w:eastAsia="仿宋_GB2312" w:hAnsi="Times New Roman" w:cs="Times New Roman"/>
          <w:sz w:val="32"/>
          <w:szCs w:val="32"/>
        </w:rPr>
      </w:pPr>
    </w:p>
    <w:p w14:paraId="3504569C" w14:textId="58DA313B" w:rsidR="00830935" w:rsidRDefault="00830935" w:rsidP="00830935">
      <w:pPr>
        <w:spacing w:line="581" w:lineRule="exact"/>
        <w:ind w:right="1280"/>
        <w:jc w:val="left"/>
        <w:rPr>
          <w:rFonts w:ascii="仿宋_GB2312" w:eastAsia="仿宋_GB2312" w:hAnsi="Times New Roman" w:cs="Times New Roman"/>
          <w:sz w:val="32"/>
          <w:szCs w:val="32"/>
        </w:rPr>
      </w:pPr>
    </w:p>
    <w:p w14:paraId="459F8949" w14:textId="705F105C" w:rsidR="00830935" w:rsidRDefault="00830935" w:rsidP="00830935">
      <w:pPr>
        <w:spacing w:line="581" w:lineRule="exact"/>
        <w:ind w:right="1280"/>
        <w:jc w:val="left"/>
        <w:rPr>
          <w:rFonts w:ascii="仿宋_GB2312" w:eastAsia="仿宋_GB2312" w:hAnsi="Times New Roman" w:cs="Times New Roman"/>
          <w:sz w:val="32"/>
          <w:szCs w:val="32"/>
        </w:rPr>
      </w:pPr>
    </w:p>
    <w:p w14:paraId="0A038CE4" w14:textId="1C56F60D" w:rsidR="00830935" w:rsidRDefault="00830935" w:rsidP="00830935">
      <w:pPr>
        <w:spacing w:line="581" w:lineRule="exact"/>
        <w:ind w:right="1280"/>
        <w:jc w:val="left"/>
        <w:rPr>
          <w:rFonts w:ascii="仿宋_GB2312" w:eastAsia="仿宋_GB2312" w:hAnsi="Times New Roman" w:cs="Times New Roman"/>
          <w:sz w:val="32"/>
          <w:szCs w:val="32"/>
        </w:rPr>
      </w:pPr>
    </w:p>
    <w:p w14:paraId="4F2A125C" w14:textId="74CA3BFD" w:rsidR="00830935" w:rsidRDefault="00830935" w:rsidP="00830935">
      <w:pPr>
        <w:spacing w:line="581" w:lineRule="exact"/>
        <w:ind w:right="1280"/>
        <w:jc w:val="left"/>
        <w:rPr>
          <w:rFonts w:ascii="仿宋_GB2312" w:eastAsia="仿宋_GB2312" w:hAnsi="Times New Roman" w:cs="Times New Roman"/>
          <w:sz w:val="32"/>
          <w:szCs w:val="32"/>
        </w:rPr>
      </w:pPr>
    </w:p>
    <w:p w14:paraId="0D6C4AF4" w14:textId="1398E8A4" w:rsidR="00830935" w:rsidRDefault="00830935" w:rsidP="00830935">
      <w:pPr>
        <w:spacing w:line="581" w:lineRule="exact"/>
        <w:ind w:right="1280"/>
        <w:jc w:val="left"/>
        <w:rPr>
          <w:rFonts w:ascii="仿宋_GB2312" w:eastAsia="仿宋_GB2312" w:hAnsi="Times New Roman" w:cs="Times New Roman"/>
          <w:sz w:val="32"/>
          <w:szCs w:val="32"/>
        </w:rPr>
      </w:pPr>
    </w:p>
    <w:p w14:paraId="6C218BFB" w14:textId="180864AE" w:rsidR="00830935" w:rsidRDefault="00830935" w:rsidP="00830935">
      <w:pPr>
        <w:spacing w:line="581" w:lineRule="exact"/>
        <w:ind w:right="1280"/>
        <w:jc w:val="left"/>
        <w:rPr>
          <w:rFonts w:ascii="仿宋_GB2312" w:eastAsia="仿宋_GB2312" w:hAnsi="Times New Roman" w:cs="Times New Roman"/>
          <w:sz w:val="32"/>
          <w:szCs w:val="32"/>
        </w:rPr>
      </w:pPr>
    </w:p>
    <w:p w14:paraId="150B2481" w14:textId="7E86683B" w:rsidR="00830935" w:rsidRDefault="00830935" w:rsidP="00830935">
      <w:pPr>
        <w:spacing w:line="581" w:lineRule="exact"/>
        <w:ind w:right="1280"/>
        <w:jc w:val="left"/>
        <w:rPr>
          <w:rFonts w:ascii="仿宋_GB2312" w:eastAsia="仿宋_GB2312" w:hAnsi="Times New Roman" w:cs="Times New Roman"/>
          <w:sz w:val="32"/>
          <w:szCs w:val="32"/>
        </w:rPr>
      </w:pPr>
    </w:p>
    <w:p w14:paraId="05598ACF" w14:textId="37FC63CD" w:rsidR="00830935" w:rsidRDefault="00830935" w:rsidP="00830935">
      <w:pPr>
        <w:spacing w:line="581" w:lineRule="exact"/>
        <w:ind w:right="1280"/>
        <w:jc w:val="left"/>
        <w:rPr>
          <w:rFonts w:ascii="仿宋_GB2312" w:eastAsia="仿宋_GB2312" w:hAnsi="Times New Roman" w:cs="Times New Roman"/>
          <w:sz w:val="32"/>
          <w:szCs w:val="32"/>
        </w:rPr>
      </w:pPr>
    </w:p>
    <w:p w14:paraId="688D8749" w14:textId="1BDA6E24" w:rsidR="00830935" w:rsidRDefault="00830935" w:rsidP="00830935">
      <w:pPr>
        <w:spacing w:line="581" w:lineRule="exact"/>
        <w:ind w:right="1280"/>
        <w:jc w:val="left"/>
        <w:rPr>
          <w:rFonts w:ascii="仿宋_GB2312" w:eastAsia="仿宋_GB2312" w:hAnsi="Times New Roman" w:cs="Times New Roman"/>
          <w:sz w:val="32"/>
          <w:szCs w:val="32"/>
        </w:rPr>
      </w:pPr>
    </w:p>
    <w:p w14:paraId="25C0264F" w14:textId="151FEF01" w:rsidR="00830935" w:rsidRDefault="00830935" w:rsidP="00830935">
      <w:pPr>
        <w:spacing w:line="581" w:lineRule="exact"/>
        <w:ind w:right="1280"/>
        <w:jc w:val="left"/>
        <w:rPr>
          <w:rFonts w:ascii="仿宋_GB2312" w:eastAsia="仿宋_GB2312" w:hAnsi="Times New Roman" w:cs="Times New Roman"/>
          <w:sz w:val="32"/>
          <w:szCs w:val="32"/>
        </w:rPr>
      </w:pPr>
    </w:p>
    <w:p w14:paraId="0520AB7F" w14:textId="3CF56813" w:rsidR="00830935" w:rsidRDefault="00830935" w:rsidP="00830935">
      <w:pPr>
        <w:spacing w:line="581" w:lineRule="exact"/>
        <w:ind w:right="1280"/>
        <w:jc w:val="left"/>
        <w:rPr>
          <w:rFonts w:ascii="仿宋_GB2312" w:eastAsia="仿宋_GB2312" w:hAnsi="Times New Roman" w:cs="Times New Roman"/>
          <w:sz w:val="32"/>
          <w:szCs w:val="32"/>
        </w:rPr>
      </w:pPr>
    </w:p>
    <w:p w14:paraId="2DA68682" w14:textId="7CE965D7" w:rsidR="00830935" w:rsidRDefault="00830935" w:rsidP="00830935">
      <w:pPr>
        <w:spacing w:line="581" w:lineRule="exact"/>
        <w:ind w:right="1280"/>
        <w:jc w:val="left"/>
        <w:rPr>
          <w:rFonts w:ascii="仿宋_GB2312" w:eastAsia="仿宋_GB2312" w:hAnsi="Times New Roman" w:cs="Times New Roman"/>
          <w:sz w:val="32"/>
          <w:szCs w:val="32"/>
        </w:rPr>
      </w:pPr>
    </w:p>
    <w:p w14:paraId="20F4D1A2" w14:textId="2D4B2AAC" w:rsidR="00830935" w:rsidRDefault="00830935" w:rsidP="00830935">
      <w:pPr>
        <w:spacing w:line="581" w:lineRule="exact"/>
        <w:ind w:right="1280"/>
        <w:jc w:val="left"/>
        <w:rPr>
          <w:rFonts w:ascii="仿宋_GB2312" w:eastAsia="仿宋_GB2312" w:hAnsi="Times New Roman" w:cs="Times New Roman"/>
          <w:sz w:val="32"/>
          <w:szCs w:val="32"/>
        </w:rPr>
      </w:pPr>
    </w:p>
    <w:p w14:paraId="37B0CBFF" w14:textId="158B1035" w:rsidR="00830935" w:rsidRDefault="00830935" w:rsidP="00830935">
      <w:pPr>
        <w:spacing w:line="581" w:lineRule="exact"/>
        <w:ind w:right="1280"/>
        <w:jc w:val="left"/>
        <w:rPr>
          <w:rFonts w:ascii="仿宋_GB2312" w:eastAsia="仿宋_GB2312" w:hAnsi="Times New Roman" w:cs="Times New Roman"/>
          <w:sz w:val="32"/>
          <w:szCs w:val="32"/>
        </w:rPr>
      </w:pPr>
    </w:p>
    <w:p w14:paraId="12F982BF" w14:textId="64EC9A25" w:rsidR="00830935" w:rsidRDefault="00830935" w:rsidP="00830935">
      <w:pPr>
        <w:spacing w:line="581" w:lineRule="exact"/>
        <w:ind w:right="1280"/>
        <w:jc w:val="left"/>
        <w:rPr>
          <w:rFonts w:ascii="仿宋_GB2312" w:eastAsia="仿宋_GB2312" w:hAnsi="Times New Roman" w:cs="Times New Roman"/>
          <w:sz w:val="32"/>
          <w:szCs w:val="32"/>
        </w:rPr>
      </w:pPr>
    </w:p>
    <w:p w14:paraId="63E272A1" w14:textId="5010822D" w:rsidR="00830935" w:rsidRDefault="00830935" w:rsidP="00830935">
      <w:pPr>
        <w:spacing w:line="581" w:lineRule="exact"/>
        <w:ind w:right="1280"/>
        <w:jc w:val="left"/>
        <w:rPr>
          <w:rFonts w:ascii="仿宋_GB2312" w:eastAsia="仿宋_GB2312" w:hAnsi="Times New Roman" w:cs="Times New Roman"/>
          <w:sz w:val="32"/>
          <w:szCs w:val="32"/>
        </w:rPr>
      </w:pPr>
    </w:p>
    <w:p w14:paraId="245ECEE4" w14:textId="79E282B9" w:rsidR="00830935" w:rsidRDefault="00830935" w:rsidP="00830935">
      <w:pPr>
        <w:spacing w:line="581" w:lineRule="exact"/>
        <w:ind w:right="1280"/>
        <w:jc w:val="left"/>
        <w:rPr>
          <w:rFonts w:ascii="仿宋_GB2312" w:eastAsia="仿宋_GB2312" w:hAnsi="Times New Roman" w:cs="Times New Roman"/>
          <w:sz w:val="32"/>
          <w:szCs w:val="32"/>
        </w:rPr>
      </w:pPr>
    </w:p>
    <w:p w14:paraId="01BDF583" w14:textId="77777777" w:rsidR="00830935" w:rsidRDefault="00830935" w:rsidP="00830935">
      <w:pPr>
        <w:spacing w:line="581" w:lineRule="exact"/>
        <w:ind w:right="1280"/>
        <w:jc w:val="left"/>
        <w:rPr>
          <w:rFonts w:ascii="仿宋_GB2312" w:eastAsia="仿宋_GB2312" w:hAnsi="Times New Roman" w:cs="Times New Roman"/>
          <w:sz w:val="32"/>
          <w:szCs w:val="32"/>
        </w:rPr>
      </w:pPr>
    </w:p>
    <w:sectPr w:rsidR="00830935">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B9C7" w14:textId="77777777" w:rsidR="005413CC" w:rsidRDefault="005413CC">
      <w:r>
        <w:separator/>
      </w:r>
    </w:p>
  </w:endnote>
  <w:endnote w:type="continuationSeparator" w:id="0">
    <w:p w14:paraId="068C373C" w14:textId="77777777" w:rsidR="005413CC" w:rsidRDefault="0054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B0604020202020204"/>
    <w:charset w:val="86"/>
    <w:family w:val="auto"/>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907240"/>
    </w:sdtPr>
    <w:sdtContent>
      <w:p w14:paraId="6224083D" w14:textId="2DA7D6F5" w:rsidR="00E560D0" w:rsidRDefault="00E52668">
        <w:pPr>
          <w:pStyle w:val="a5"/>
          <w:jc w:val="center"/>
        </w:pPr>
        <w:r>
          <w:fldChar w:fldCharType="begin"/>
        </w:r>
        <w:r>
          <w:instrText>PAGE   \* MERGEFORMAT</w:instrText>
        </w:r>
        <w:r>
          <w:fldChar w:fldCharType="separate"/>
        </w:r>
        <w:r w:rsidR="00830935" w:rsidRPr="00830935">
          <w:rPr>
            <w:noProof/>
            <w:lang w:val="zh-CN"/>
          </w:rPr>
          <w:t>-</w:t>
        </w:r>
        <w:r w:rsidR="00830935">
          <w:rPr>
            <w:noProof/>
          </w:rPr>
          <w:t xml:space="preserve"> 4 -</w:t>
        </w:r>
        <w:r>
          <w:fldChar w:fldCharType="end"/>
        </w:r>
      </w:p>
    </w:sdtContent>
  </w:sdt>
  <w:p w14:paraId="1B1F94E8" w14:textId="77777777" w:rsidR="00E560D0" w:rsidRDefault="00E560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20502" w14:textId="77777777" w:rsidR="005413CC" w:rsidRDefault="005413CC">
      <w:r>
        <w:separator/>
      </w:r>
    </w:p>
  </w:footnote>
  <w:footnote w:type="continuationSeparator" w:id="0">
    <w:p w14:paraId="44F0C5BD" w14:textId="77777777" w:rsidR="005413CC" w:rsidRDefault="00541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FiOGViYjE1YzFmNTgwYmI4NTZlNmFhOTRjMmNkY2QifQ=="/>
  </w:docVars>
  <w:rsids>
    <w:rsidRoot w:val="00C33F9D"/>
    <w:rsid w:val="00001BDA"/>
    <w:rsid w:val="0000568D"/>
    <w:rsid w:val="00012B54"/>
    <w:rsid w:val="00060511"/>
    <w:rsid w:val="000611C7"/>
    <w:rsid w:val="00072A9A"/>
    <w:rsid w:val="00095754"/>
    <w:rsid w:val="00121C8A"/>
    <w:rsid w:val="00126778"/>
    <w:rsid w:val="001321AC"/>
    <w:rsid w:val="00134D5B"/>
    <w:rsid w:val="00135BCC"/>
    <w:rsid w:val="00137DF0"/>
    <w:rsid w:val="00171FA8"/>
    <w:rsid w:val="0017731E"/>
    <w:rsid w:val="001C0F77"/>
    <w:rsid w:val="001D37C7"/>
    <w:rsid w:val="00205629"/>
    <w:rsid w:val="0021341A"/>
    <w:rsid w:val="00230BE9"/>
    <w:rsid w:val="002467C8"/>
    <w:rsid w:val="00262819"/>
    <w:rsid w:val="002919FC"/>
    <w:rsid w:val="002B4F5A"/>
    <w:rsid w:val="002B76E7"/>
    <w:rsid w:val="002C67ED"/>
    <w:rsid w:val="002D1111"/>
    <w:rsid w:val="002D4447"/>
    <w:rsid w:val="002E6790"/>
    <w:rsid w:val="002F3673"/>
    <w:rsid w:val="002F723D"/>
    <w:rsid w:val="00306DB0"/>
    <w:rsid w:val="00315D47"/>
    <w:rsid w:val="00335A5D"/>
    <w:rsid w:val="00354D53"/>
    <w:rsid w:val="00356947"/>
    <w:rsid w:val="0037260D"/>
    <w:rsid w:val="00381E1A"/>
    <w:rsid w:val="00393250"/>
    <w:rsid w:val="003950D8"/>
    <w:rsid w:val="003967C8"/>
    <w:rsid w:val="003E1F80"/>
    <w:rsid w:val="00420A63"/>
    <w:rsid w:val="00431815"/>
    <w:rsid w:val="00436CFB"/>
    <w:rsid w:val="0047155C"/>
    <w:rsid w:val="00477A38"/>
    <w:rsid w:val="00485137"/>
    <w:rsid w:val="004A4B10"/>
    <w:rsid w:val="004F5744"/>
    <w:rsid w:val="004F6413"/>
    <w:rsid w:val="005413CC"/>
    <w:rsid w:val="00542AF9"/>
    <w:rsid w:val="00580FDC"/>
    <w:rsid w:val="00595426"/>
    <w:rsid w:val="005D2922"/>
    <w:rsid w:val="00600ACC"/>
    <w:rsid w:val="00605B02"/>
    <w:rsid w:val="00610A99"/>
    <w:rsid w:val="00610FFF"/>
    <w:rsid w:val="00633B50"/>
    <w:rsid w:val="00635C86"/>
    <w:rsid w:val="00640AED"/>
    <w:rsid w:val="006722CC"/>
    <w:rsid w:val="00683E08"/>
    <w:rsid w:val="00690F58"/>
    <w:rsid w:val="00692147"/>
    <w:rsid w:val="006D5393"/>
    <w:rsid w:val="00703A13"/>
    <w:rsid w:val="00711A39"/>
    <w:rsid w:val="0071280E"/>
    <w:rsid w:val="00730921"/>
    <w:rsid w:val="00744B05"/>
    <w:rsid w:val="00747561"/>
    <w:rsid w:val="00791482"/>
    <w:rsid w:val="00794764"/>
    <w:rsid w:val="007C5FD2"/>
    <w:rsid w:val="007E262D"/>
    <w:rsid w:val="007F4242"/>
    <w:rsid w:val="00816F61"/>
    <w:rsid w:val="0082766A"/>
    <w:rsid w:val="00830935"/>
    <w:rsid w:val="0084022B"/>
    <w:rsid w:val="0087072C"/>
    <w:rsid w:val="008723FD"/>
    <w:rsid w:val="008814A3"/>
    <w:rsid w:val="00883035"/>
    <w:rsid w:val="008A7548"/>
    <w:rsid w:val="008C2635"/>
    <w:rsid w:val="008C3935"/>
    <w:rsid w:val="008E6F53"/>
    <w:rsid w:val="009028E7"/>
    <w:rsid w:val="009542CA"/>
    <w:rsid w:val="009544C3"/>
    <w:rsid w:val="00994E2F"/>
    <w:rsid w:val="009B2143"/>
    <w:rsid w:val="009C23CF"/>
    <w:rsid w:val="009D6ECA"/>
    <w:rsid w:val="009E0439"/>
    <w:rsid w:val="00A10680"/>
    <w:rsid w:val="00A10895"/>
    <w:rsid w:val="00A37C2A"/>
    <w:rsid w:val="00A50F3B"/>
    <w:rsid w:val="00A5194B"/>
    <w:rsid w:val="00A51E77"/>
    <w:rsid w:val="00A624AC"/>
    <w:rsid w:val="00A66CD2"/>
    <w:rsid w:val="00A77987"/>
    <w:rsid w:val="00A87265"/>
    <w:rsid w:val="00AC5003"/>
    <w:rsid w:val="00AC5C89"/>
    <w:rsid w:val="00AD7694"/>
    <w:rsid w:val="00AF0CB5"/>
    <w:rsid w:val="00B45131"/>
    <w:rsid w:val="00B52729"/>
    <w:rsid w:val="00B602A2"/>
    <w:rsid w:val="00B61194"/>
    <w:rsid w:val="00B6625A"/>
    <w:rsid w:val="00B72EA1"/>
    <w:rsid w:val="00B7416C"/>
    <w:rsid w:val="00B83A08"/>
    <w:rsid w:val="00B9533B"/>
    <w:rsid w:val="00BB362C"/>
    <w:rsid w:val="00BF127B"/>
    <w:rsid w:val="00BF4A50"/>
    <w:rsid w:val="00C05D56"/>
    <w:rsid w:val="00C116A9"/>
    <w:rsid w:val="00C167AF"/>
    <w:rsid w:val="00C22C27"/>
    <w:rsid w:val="00C25222"/>
    <w:rsid w:val="00C303BF"/>
    <w:rsid w:val="00C33F9D"/>
    <w:rsid w:val="00C34344"/>
    <w:rsid w:val="00C543CE"/>
    <w:rsid w:val="00C56242"/>
    <w:rsid w:val="00C9413F"/>
    <w:rsid w:val="00C94B7F"/>
    <w:rsid w:val="00C96B66"/>
    <w:rsid w:val="00C973AF"/>
    <w:rsid w:val="00CA6F03"/>
    <w:rsid w:val="00CC0D03"/>
    <w:rsid w:val="00CE0A82"/>
    <w:rsid w:val="00CE6E01"/>
    <w:rsid w:val="00D034ED"/>
    <w:rsid w:val="00D07B1B"/>
    <w:rsid w:val="00D12F70"/>
    <w:rsid w:val="00D628F4"/>
    <w:rsid w:val="00D67603"/>
    <w:rsid w:val="00D742B3"/>
    <w:rsid w:val="00D83A05"/>
    <w:rsid w:val="00DA1AEF"/>
    <w:rsid w:val="00DB1203"/>
    <w:rsid w:val="00DB6CE0"/>
    <w:rsid w:val="00DD3118"/>
    <w:rsid w:val="00DF4583"/>
    <w:rsid w:val="00E22EA2"/>
    <w:rsid w:val="00E36A4B"/>
    <w:rsid w:val="00E52668"/>
    <w:rsid w:val="00E560D0"/>
    <w:rsid w:val="00E57D9C"/>
    <w:rsid w:val="00E71506"/>
    <w:rsid w:val="00E94CEA"/>
    <w:rsid w:val="00EC01DE"/>
    <w:rsid w:val="00EC0A98"/>
    <w:rsid w:val="00EE47AB"/>
    <w:rsid w:val="00F60246"/>
    <w:rsid w:val="00F84368"/>
    <w:rsid w:val="00FA66F5"/>
    <w:rsid w:val="00FB6964"/>
    <w:rsid w:val="00FE2FEB"/>
    <w:rsid w:val="00FF7E24"/>
    <w:rsid w:val="01086C64"/>
    <w:rsid w:val="04947F67"/>
    <w:rsid w:val="04E6305E"/>
    <w:rsid w:val="05410997"/>
    <w:rsid w:val="05D46DB6"/>
    <w:rsid w:val="05D9297D"/>
    <w:rsid w:val="07312D5C"/>
    <w:rsid w:val="076958CF"/>
    <w:rsid w:val="07D66D31"/>
    <w:rsid w:val="08275C22"/>
    <w:rsid w:val="08C77405"/>
    <w:rsid w:val="08E104C7"/>
    <w:rsid w:val="0AA95014"/>
    <w:rsid w:val="0ADF3B2F"/>
    <w:rsid w:val="0B5B1213"/>
    <w:rsid w:val="0C0B7609"/>
    <w:rsid w:val="0C360B29"/>
    <w:rsid w:val="0F522A6F"/>
    <w:rsid w:val="103658E8"/>
    <w:rsid w:val="11685F7F"/>
    <w:rsid w:val="117A5014"/>
    <w:rsid w:val="12154D3D"/>
    <w:rsid w:val="12394ECF"/>
    <w:rsid w:val="1284715D"/>
    <w:rsid w:val="128E47B9"/>
    <w:rsid w:val="12B66927"/>
    <w:rsid w:val="12BE3627"/>
    <w:rsid w:val="12CA1FCB"/>
    <w:rsid w:val="12E30515"/>
    <w:rsid w:val="1300779B"/>
    <w:rsid w:val="14C50C9C"/>
    <w:rsid w:val="152C0D1B"/>
    <w:rsid w:val="15AC3C73"/>
    <w:rsid w:val="160A7C89"/>
    <w:rsid w:val="16E24AD0"/>
    <w:rsid w:val="189D783A"/>
    <w:rsid w:val="1CFE033C"/>
    <w:rsid w:val="1D1672AC"/>
    <w:rsid w:val="1F941997"/>
    <w:rsid w:val="20D14A3B"/>
    <w:rsid w:val="217750CC"/>
    <w:rsid w:val="22B660C8"/>
    <w:rsid w:val="23333275"/>
    <w:rsid w:val="255D6CCF"/>
    <w:rsid w:val="26591245"/>
    <w:rsid w:val="27910EB2"/>
    <w:rsid w:val="285F4B0C"/>
    <w:rsid w:val="29A053DC"/>
    <w:rsid w:val="2A027489"/>
    <w:rsid w:val="2A944205"/>
    <w:rsid w:val="2ABF11E3"/>
    <w:rsid w:val="2C146970"/>
    <w:rsid w:val="2E0D7FA5"/>
    <w:rsid w:val="2F106B71"/>
    <w:rsid w:val="2F650C5A"/>
    <w:rsid w:val="306F78B6"/>
    <w:rsid w:val="32D14713"/>
    <w:rsid w:val="341C12CB"/>
    <w:rsid w:val="35BB66F1"/>
    <w:rsid w:val="37DE5A4E"/>
    <w:rsid w:val="37F21C57"/>
    <w:rsid w:val="38C74734"/>
    <w:rsid w:val="391A60AE"/>
    <w:rsid w:val="3984249C"/>
    <w:rsid w:val="3B351E28"/>
    <w:rsid w:val="3B8754F3"/>
    <w:rsid w:val="3BAF2F43"/>
    <w:rsid w:val="3BCE402B"/>
    <w:rsid w:val="3CE112D9"/>
    <w:rsid w:val="3CEC4769"/>
    <w:rsid w:val="3DA271D2"/>
    <w:rsid w:val="3DE74F30"/>
    <w:rsid w:val="3E38578C"/>
    <w:rsid w:val="3FEA152B"/>
    <w:rsid w:val="402D2067"/>
    <w:rsid w:val="40752CC7"/>
    <w:rsid w:val="410930F4"/>
    <w:rsid w:val="41617030"/>
    <w:rsid w:val="41C51A2C"/>
    <w:rsid w:val="41DF1A46"/>
    <w:rsid w:val="42756FAE"/>
    <w:rsid w:val="43095949"/>
    <w:rsid w:val="439979AF"/>
    <w:rsid w:val="43B15E2D"/>
    <w:rsid w:val="43EE730D"/>
    <w:rsid w:val="448E0ED6"/>
    <w:rsid w:val="45343151"/>
    <w:rsid w:val="45C049E4"/>
    <w:rsid w:val="45EE1552"/>
    <w:rsid w:val="462705C0"/>
    <w:rsid w:val="46C202E8"/>
    <w:rsid w:val="478F0B12"/>
    <w:rsid w:val="48E56510"/>
    <w:rsid w:val="4A407EA2"/>
    <w:rsid w:val="4A450EF1"/>
    <w:rsid w:val="4BC0573E"/>
    <w:rsid w:val="4C115F9A"/>
    <w:rsid w:val="4C39729F"/>
    <w:rsid w:val="4D072EF9"/>
    <w:rsid w:val="4D403020"/>
    <w:rsid w:val="4E6443BC"/>
    <w:rsid w:val="4EA7619B"/>
    <w:rsid w:val="4FAB04B3"/>
    <w:rsid w:val="4FE70635"/>
    <w:rsid w:val="500E27F0"/>
    <w:rsid w:val="503C55AF"/>
    <w:rsid w:val="51695F30"/>
    <w:rsid w:val="51823496"/>
    <w:rsid w:val="525941F7"/>
    <w:rsid w:val="52ED0DE3"/>
    <w:rsid w:val="549C7626"/>
    <w:rsid w:val="54C16083"/>
    <w:rsid w:val="55142F0C"/>
    <w:rsid w:val="557723A3"/>
    <w:rsid w:val="55D707A2"/>
    <w:rsid w:val="55EA1ACA"/>
    <w:rsid w:val="56962E45"/>
    <w:rsid w:val="56A619D5"/>
    <w:rsid w:val="57A06424"/>
    <w:rsid w:val="58704048"/>
    <w:rsid w:val="59374B66"/>
    <w:rsid w:val="5A6017DD"/>
    <w:rsid w:val="5A6515B9"/>
    <w:rsid w:val="5B0C126A"/>
    <w:rsid w:val="5BB157EC"/>
    <w:rsid w:val="5D881E34"/>
    <w:rsid w:val="5D9E6676"/>
    <w:rsid w:val="5DAD641C"/>
    <w:rsid w:val="5E2D7D84"/>
    <w:rsid w:val="628D3A49"/>
    <w:rsid w:val="62E01DCA"/>
    <w:rsid w:val="63564074"/>
    <w:rsid w:val="63660B97"/>
    <w:rsid w:val="65200BA4"/>
    <w:rsid w:val="652E7EF6"/>
    <w:rsid w:val="66D41C46"/>
    <w:rsid w:val="67DE7902"/>
    <w:rsid w:val="682210BA"/>
    <w:rsid w:val="68AA0ED1"/>
    <w:rsid w:val="6A794AE6"/>
    <w:rsid w:val="6AF12F2B"/>
    <w:rsid w:val="6B560C02"/>
    <w:rsid w:val="6B776577"/>
    <w:rsid w:val="6B885505"/>
    <w:rsid w:val="6BB04D7D"/>
    <w:rsid w:val="6C7D02D3"/>
    <w:rsid w:val="6C827320"/>
    <w:rsid w:val="6DC742B3"/>
    <w:rsid w:val="6DEB6B57"/>
    <w:rsid w:val="6E396833"/>
    <w:rsid w:val="6EE82732"/>
    <w:rsid w:val="6F161492"/>
    <w:rsid w:val="730F7B84"/>
    <w:rsid w:val="73596FD5"/>
    <w:rsid w:val="73837A9A"/>
    <w:rsid w:val="73AD60F8"/>
    <w:rsid w:val="73D30734"/>
    <w:rsid w:val="75121B9E"/>
    <w:rsid w:val="755F3023"/>
    <w:rsid w:val="75666A00"/>
    <w:rsid w:val="757C3FA9"/>
    <w:rsid w:val="75864A53"/>
    <w:rsid w:val="769426ED"/>
    <w:rsid w:val="76F123A0"/>
    <w:rsid w:val="77DF1E38"/>
    <w:rsid w:val="78016613"/>
    <w:rsid w:val="781225CE"/>
    <w:rsid w:val="78C95383"/>
    <w:rsid w:val="795F117B"/>
    <w:rsid w:val="7A0D74F1"/>
    <w:rsid w:val="7AFF0C35"/>
    <w:rsid w:val="7B4056A4"/>
    <w:rsid w:val="7BE91898"/>
    <w:rsid w:val="7C2F6981"/>
    <w:rsid w:val="7D423037"/>
    <w:rsid w:val="7EDD1A58"/>
    <w:rsid w:val="7F7B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5F3C7"/>
  <w15:docId w15:val="{C77EBC9B-7C76-4426-9AAA-EA94610F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40">
    <w:name w:val="标题 4 字符"/>
    <w:basedOn w:val="a0"/>
    <w:link w:val="4"/>
    <w:uiPriority w:val="9"/>
    <w:qFormat/>
    <w:rPr>
      <w:rFonts w:ascii="宋体" w:eastAsia="宋体" w:hAnsi="宋体" w:cs="宋体"/>
      <w:b/>
      <w:bCs/>
      <w:sz w:val="24"/>
      <w:szCs w:val="24"/>
    </w:rPr>
  </w:style>
  <w:style w:type="character" w:customStyle="1" w:styleId="10">
    <w:name w:val="标题 1 字符"/>
    <w:basedOn w:val="a0"/>
    <w:link w:val="1"/>
    <w:rPr>
      <w:rFonts w:asciiTheme="minorHAnsi" w:eastAsiaTheme="minorEastAsia" w:hAnsiTheme="minorHAnsi" w:cstheme="minorBidi"/>
      <w:b/>
      <w:bCs/>
      <w:kern w:val="44"/>
      <w:sz w:val="44"/>
      <w:szCs w:val="44"/>
    </w:rPr>
  </w:style>
  <w:style w:type="paragraph" w:styleId="aa">
    <w:name w:val="Date"/>
    <w:basedOn w:val="a"/>
    <w:next w:val="a"/>
    <w:link w:val="ab"/>
    <w:rsid w:val="00830935"/>
    <w:pPr>
      <w:ind w:leftChars="2500" w:left="100"/>
    </w:pPr>
  </w:style>
  <w:style w:type="character" w:customStyle="1" w:styleId="ab">
    <w:name w:val="日期 字符"/>
    <w:basedOn w:val="a0"/>
    <w:link w:val="aa"/>
    <w:rsid w:val="00830935"/>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Liao</cp:lastModifiedBy>
  <cp:revision>125</cp:revision>
  <cp:lastPrinted>2023-09-18T03:05:00Z</cp:lastPrinted>
  <dcterms:created xsi:type="dcterms:W3CDTF">2022-05-17T02:28:00Z</dcterms:created>
  <dcterms:modified xsi:type="dcterms:W3CDTF">2025-11-04T02:06:00Z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B3C61F2085D24680A1AE132C9C471FF2</vt:lpwstr>
  </property>
  <property fmtid="{D5CDD505-2E9C-101B-9397-08002B2CF9AE}" pid="4" name="KSOTemplateDocerSaveRecord">
    <vt:lpwstr>eyJoZGlkIjoiYzc5MjNmOGZiNjU4OTUyN2I0ZmVhZDQ2MmE5N2NmMDEiLCJ1c2VySWQiOiI1Mzc0MDExNzQifQ==</vt:lpwstr>
  </property>
</Properties>
</file>