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0CBB1">
      <w:pPr>
        <w:widowControl w:val="0"/>
        <w:kinsoku/>
        <w:autoSpaceDE/>
        <w:autoSpaceDN/>
        <w:adjustRightInd/>
        <w:snapToGrid/>
        <w:spacing w:after="120" w:afterLines="50" w:line="581" w:lineRule="exact"/>
        <w:jc w:val="both"/>
        <w:textAlignment w:val="auto"/>
        <w:rPr>
          <w:rFonts w:hint="default" w:ascii="Times New Roman" w:hAnsi="Times New Roman" w:eastAsia="黑体" w:cs="Times New Roman"/>
          <w:color w:val="auto"/>
          <w:sz w:val="32"/>
          <w:szCs w:val="32"/>
          <w:lang w:val="en-US" w:eastAsia="zh-CN"/>
        </w:rPr>
      </w:pPr>
      <w:r>
        <w:rPr>
          <w:rFonts w:ascii="Times New Roman" w:hAnsi="Times New Roman" w:eastAsia="黑体" w:cs="Times New Roman"/>
          <w:color w:val="auto"/>
          <w:sz w:val="32"/>
          <w:szCs w:val="32"/>
          <w:lang w:eastAsia="zh-CN"/>
        </w:rPr>
        <w:t>附件</w:t>
      </w:r>
      <w:r>
        <w:rPr>
          <w:rFonts w:hint="eastAsia" w:ascii="Times New Roman" w:hAnsi="Times New Roman" w:eastAsia="黑体" w:cs="Times New Roman"/>
          <w:color w:val="auto"/>
          <w:sz w:val="32"/>
          <w:szCs w:val="32"/>
          <w:lang w:val="en-US" w:eastAsia="zh-CN"/>
        </w:rPr>
        <w:t xml:space="preserve">1 </w:t>
      </w:r>
      <w:r>
        <w:rPr>
          <w:rFonts w:hint="eastAsia" w:ascii="方正小标宋_GBK" w:hAnsi="方正小标宋_GBK" w:eastAsia="方正小标宋_GBK" w:cs="方正小标宋_GBK"/>
          <w:color w:val="auto"/>
          <w:sz w:val="32"/>
          <w:szCs w:val="32"/>
          <w:lang w:eastAsia="zh-CN"/>
        </w:rPr>
        <w:t>市场价格调查</w:t>
      </w:r>
      <w:r>
        <w:rPr>
          <w:rFonts w:hint="eastAsia" w:ascii="方正小标宋_GBK" w:hAnsi="方正小标宋_GBK" w:eastAsia="方正小标宋_GBK" w:cs="方正小标宋_GBK"/>
          <w:color w:val="auto"/>
          <w:sz w:val="32"/>
          <w:szCs w:val="32"/>
          <w:lang w:val="en-US" w:eastAsia="zh-CN"/>
        </w:rPr>
        <w:t>回函</w:t>
      </w:r>
    </w:p>
    <w:tbl>
      <w:tblPr>
        <w:tblStyle w:val="10"/>
        <w:tblpPr w:leftFromText="180" w:rightFromText="180" w:vertAnchor="text" w:horzAnchor="page" w:tblpX="1161" w:tblpY="701"/>
        <w:tblOverlap w:val="never"/>
        <w:tblW w:w="9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2927"/>
        <w:gridCol w:w="4217"/>
        <w:gridCol w:w="990"/>
      </w:tblGrid>
      <w:tr w14:paraId="4DEF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1289" w:type="dxa"/>
            <w:vAlign w:val="center"/>
          </w:tcPr>
          <w:p w14:paraId="39C01434">
            <w:pPr>
              <w:widowControl w:val="0"/>
              <w:kinsoku/>
              <w:autoSpaceDE/>
              <w:autoSpaceDN/>
              <w:adjustRightInd/>
              <w:snapToGrid/>
              <w:spacing w:line="581" w:lineRule="exact"/>
              <w:jc w:val="center"/>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公司</w:t>
            </w:r>
          </w:p>
          <w:p w14:paraId="77CFBA53">
            <w:pPr>
              <w:widowControl w:val="0"/>
              <w:kinsoku/>
              <w:autoSpaceDE/>
              <w:autoSpaceDN/>
              <w:adjustRightInd/>
              <w:snapToGrid/>
              <w:spacing w:line="581" w:lineRule="exact"/>
              <w:jc w:val="center"/>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名称</w:t>
            </w:r>
          </w:p>
        </w:tc>
        <w:tc>
          <w:tcPr>
            <w:tcW w:w="8134" w:type="dxa"/>
            <w:gridSpan w:val="3"/>
            <w:vAlign w:val="center"/>
          </w:tcPr>
          <w:p w14:paraId="5DB99DEC">
            <w:pPr>
              <w:widowControl w:val="0"/>
              <w:kinsoku/>
              <w:autoSpaceDE/>
              <w:autoSpaceDN/>
              <w:adjustRightInd/>
              <w:snapToGrid/>
              <w:spacing w:line="581" w:lineRule="exact"/>
              <w:jc w:val="center"/>
              <w:textAlignment w:val="auto"/>
              <w:rPr>
                <w:rFonts w:hint="eastAsia" w:ascii="黑体" w:hAnsi="黑体" w:eastAsia="黑体" w:cs="黑体"/>
                <w:color w:val="auto"/>
                <w:sz w:val="28"/>
                <w:szCs w:val="28"/>
                <w:lang w:eastAsia="zh-CN"/>
              </w:rPr>
            </w:pPr>
          </w:p>
          <w:p w14:paraId="7C7A48B8">
            <w:pPr>
              <w:widowControl w:val="0"/>
              <w:kinsoku/>
              <w:autoSpaceDE/>
              <w:autoSpaceDN/>
              <w:adjustRightInd/>
              <w:snapToGrid/>
              <w:spacing w:line="581" w:lineRule="exact"/>
              <w:ind w:firstLine="280" w:firstLineChars="100"/>
              <w:jc w:val="both"/>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u w:val="single"/>
                <w:lang w:eastAsia="zh-CN"/>
              </w:rPr>
              <w:t xml:space="preserve">                               </w:t>
            </w:r>
          </w:p>
          <w:p w14:paraId="14B2DF7F">
            <w:pPr>
              <w:widowControl w:val="0"/>
              <w:kinsoku/>
              <w:autoSpaceDE/>
              <w:autoSpaceDN/>
              <w:adjustRightInd/>
              <w:snapToGrid/>
              <w:spacing w:line="581" w:lineRule="exact"/>
              <w:jc w:val="center"/>
              <w:textAlignment w:val="auto"/>
              <w:rPr>
                <w:rFonts w:hint="eastAsia" w:ascii="黑体" w:hAnsi="黑体" w:eastAsia="黑体" w:cs="黑体"/>
                <w:color w:val="auto"/>
                <w:sz w:val="28"/>
                <w:szCs w:val="28"/>
                <w:lang w:eastAsia="zh-CN"/>
              </w:rPr>
            </w:pPr>
          </w:p>
        </w:tc>
      </w:tr>
      <w:tr w14:paraId="345A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Pr>
          <w:p w14:paraId="119BF4CE">
            <w:pPr>
              <w:widowControl w:val="0"/>
              <w:kinsoku/>
              <w:autoSpaceDE/>
              <w:autoSpaceDN/>
              <w:adjustRightInd/>
              <w:snapToGrid/>
              <w:spacing w:line="581" w:lineRule="exact"/>
              <w:jc w:val="center"/>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联系人</w:t>
            </w:r>
          </w:p>
        </w:tc>
        <w:tc>
          <w:tcPr>
            <w:tcW w:w="8134" w:type="dxa"/>
            <w:gridSpan w:val="3"/>
          </w:tcPr>
          <w:p w14:paraId="023EC15F">
            <w:pPr>
              <w:widowControl w:val="0"/>
              <w:kinsoku/>
              <w:autoSpaceDE/>
              <w:autoSpaceDN/>
              <w:adjustRightInd/>
              <w:snapToGrid/>
              <w:spacing w:line="581" w:lineRule="exact"/>
              <w:textAlignment w:val="auto"/>
              <w:rPr>
                <w:rFonts w:hint="eastAsia" w:ascii="黑体" w:hAnsi="黑体" w:eastAsia="黑体" w:cs="黑体"/>
                <w:color w:val="auto"/>
                <w:sz w:val="28"/>
                <w:szCs w:val="28"/>
              </w:rPr>
            </w:pPr>
          </w:p>
        </w:tc>
      </w:tr>
      <w:tr w14:paraId="5537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Pr>
          <w:p w14:paraId="4FDB544E">
            <w:pPr>
              <w:widowControl w:val="0"/>
              <w:kinsoku/>
              <w:autoSpaceDE/>
              <w:autoSpaceDN/>
              <w:adjustRightInd/>
              <w:snapToGrid/>
              <w:spacing w:line="581" w:lineRule="exact"/>
              <w:jc w:val="center"/>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电话</w:t>
            </w:r>
          </w:p>
        </w:tc>
        <w:tc>
          <w:tcPr>
            <w:tcW w:w="8134" w:type="dxa"/>
            <w:gridSpan w:val="3"/>
          </w:tcPr>
          <w:p w14:paraId="569595EC">
            <w:pPr>
              <w:widowControl w:val="0"/>
              <w:kinsoku/>
              <w:autoSpaceDE/>
              <w:autoSpaceDN/>
              <w:adjustRightInd/>
              <w:snapToGrid/>
              <w:spacing w:line="581" w:lineRule="exact"/>
              <w:textAlignment w:val="auto"/>
              <w:rPr>
                <w:rFonts w:hint="eastAsia" w:ascii="黑体" w:hAnsi="黑体" w:eastAsia="黑体" w:cs="黑体"/>
                <w:color w:val="auto"/>
                <w:sz w:val="28"/>
                <w:szCs w:val="28"/>
              </w:rPr>
            </w:pPr>
          </w:p>
        </w:tc>
      </w:tr>
      <w:tr w14:paraId="1679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3" w:type="dxa"/>
            <w:gridSpan w:val="3"/>
          </w:tcPr>
          <w:p w14:paraId="5F8F5A9D">
            <w:pPr>
              <w:widowControl w:val="0"/>
              <w:kinsoku/>
              <w:autoSpaceDE/>
              <w:autoSpaceDN/>
              <w:adjustRightInd/>
              <w:snapToGrid/>
              <w:spacing w:line="581" w:lineRule="exact"/>
              <w:jc w:val="center"/>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服务内容及要求</w:t>
            </w:r>
          </w:p>
        </w:tc>
        <w:tc>
          <w:tcPr>
            <w:tcW w:w="990" w:type="dxa"/>
          </w:tcPr>
          <w:p w14:paraId="1E6E904B">
            <w:pPr>
              <w:widowControl w:val="0"/>
              <w:kinsoku/>
              <w:autoSpaceDE/>
              <w:autoSpaceDN/>
              <w:adjustRightInd/>
              <w:snapToGrid/>
              <w:spacing w:line="581" w:lineRule="exact"/>
              <w:jc w:val="center"/>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是否响应</w:t>
            </w:r>
          </w:p>
        </w:tc>
      </w:tr>
      <w:tr w14:paraId="0FD9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3" w:type="dxa"/>
            <w:gridSpan w:val="3"/>
          </w:tcPr>
          <w:p w14:paraId="48D204C3">
            <w:pPr>
              <w:pStyle w:val="4"/>
              <w:numPr>
                <w:ilvl w:val="0"/>
                <w:numId w:val="2"/>
              </w:numPr>
              <w:spacing w:before="0" w:after="0" w:line="600" w:lineRule="exact"/>
              <w:ind w:firstLine="147"/>
              <w:rPr>
                <w:rFonts w:ascii="黑体" w:hAnsi="黑体" w:eastAsia="黑体"/>
                <w:b w:val="0"/>
                <w:bCs w:val="0"/>
                <w:sz w:val="32"/>
                <w:szCs w:val="32"/>
              </w:rPr>
            </w:pPr>
            <w:r>
              <w:rPr>
                <w:rFonts w:hint="eastAsia" w:ascii="黑体" w:hAnsi="黑体" w:eastAsia="黑体"/>
                <w:b w:val="0"/>
                <w:bCs w:val="0"/>
                <w:sz w:val="32"/>
                <w:szCs w:val="32"/>
              </w:rPr>
              <w:t>项目背景</w:t>
            </w:r>
          </w:p>
          <w:p w14:paraId="384B4C94">
            <w:pPr>
              <w:spacing w:line="600" w:lineRule="exact"/>
              <w:ind w:firstLine="640" w:firstLineChars="200"/>
              <w:rPr>
                <w:rFonts w:ascii="仿宋_GB2312" w:eastAsia="仿宋_GB2312"/>
                <w:sz w:val="32"/>
                <w:szCs w:val="32"/>
              </w:rPr>
            </w:pPr>
            <w:r>
              <w:rPr>
                <w:rFonts w:hint="eastAsia" w:ascii="仿宋_GB2312" w:eastAsia="仿宋_GB2312"/>
                <w:sz w:val="32"/>
                <w:szCs w:val="32"/>
              </w:rPr>
              <w:t>成都市城市居民生活价格服务公益平台（以下简称“平台”）于2</w:t>
            </w:r>
            <w:r>
              <w:rPr>
                <w:rFonts w:ascii="仿宋_GB2312" w:eastAsia="仿宋_GB2312"/>
                <w:sz w:val="32"/>
                <w:szCs w:val="32"/>
              </w:rPr>
              <w:t>017</w:t>
            </w:r>
            <w:r>
              <w:rPr>
                <w:rFonts w:hint="eastAsia" w:ascii="仿宋_GB2312" w:eastAsia="仿宋_GB2312"/>
                <w:sz w:val="32"/>
                <w:szCs w:val="32"/>
              </w:rPr>
              <w:t>年建成上线</w:t>
            </w:r>
            <w:r>
              <w:rPr>
                <w:rFonts w:ascii="仿宋_GB2312" w:eastAsia="仿宋_GB2312"/>
                <w:sz w:val="32"/>
                <w:szCs w:val="32"/>
              </w:rPr>
              <w:t>。</w:t>
            </w:r>
            <w:r>
              <w:rPr>
                <w:rFonts w:hint="eastAsia" w:ascii="仿宋_GB2312" w:eastAsia="仿宋_GB2312"/>
                <w:sz w:val="32"/>
                <w:szCs w:val="32"/>
              </w:rPr>
              <w:t>平台覆盖全域成都的权威农贸原始数据来自于全域成都的农贸市场采集点，平台将采集的数据面向公众进行多渠道同步发布，同时政府相关部门也充分利用平台采集的数据进行月度、年度、重要节假日价格纵向等分析，是政府制订相关政策的重要数据支撑。</w:t>
            </w:r>
          </w:p>
          <w:p w14:paraId="660EFC5B">
            <w:pPr>
              <w:spacing w:line="600" w:lineRule="exact"/>
              <w:ind w:firstLine="640" w:firstLineChars="200"/>
              <w:rPr>
                <w:rFonts w:ascii="仿宋_GB2312" w:eastAsia="仿宋_GB2312"/>
                <w:sz w:val="32"/>
                <w:szCs w:val="32"/>
              </w:rPr>
            </w:pPr>
            <w:r>
              <w:rPr>
                <w:rFonts w:hint="eastAsia" w:ascii="仿宋_GB2312" w:eastAsia="仿宋_GB2312"/>
                <w:sz w:val="32"/>
                <w:szCs w:val="32"/>
              </w:rPr>
              <w:t>随着平台发挥的作用越来越大，对平台数据来源越来越要求精准、全面，如实且充分反应成都市农贸市场价格状况。农贸市场价格信息采集服务工作将更加务实，采集服务质量也将有精准、及时、全面的要求。</w:t>
            </w:r>
          </w:p>
          <w:p w14:paraId="4678F82B">
            <w:pPr>
              <w:pStyle w:val="4"/>
              <w:numPr>
                <w:ilvl w:val="0"/>
                <w:numId w:val="2"/>
              </w:numPr>
              <w:spacing w:before="0" w:after="0" w:line="600" w:lineRule="exact"/>
              <w:ind w:firstLine="147"/>
              <w:rPr>
                <w:rFonts w:ascii="黑体" w:hAnsi="黑体" w:eastAsia="黑体"/>
                <w:b w:val="0"/>
                <w:bCs w:val="0"/>
                <w:sz w:val="32"/>
                <w:szCs w:val="32"/>
              </w:rPr>
            </w:pPr>
            <w:r>
              <w:rPr>
                <w:rFonts w:hint="eastAsia" w:ascii="黑体" w:hAnsi="黑体" w:eastAsia="黑体"/>
                <w:b w:val="0"/>
                <w:bCs w:val="0"/>
                <w:sz w:val="32"/>
                <w:szCs w:val="32"/>
              </w:rPr>
              <w:t>服务期限</w:t>
            </w:r>
          </w:p>
          <w:p w14:paraId="2E9BD5E5">
            <w:pPr>
              <w:spacing w:line="600" w:lineRule="exact"/>
              <w:ind w:firstLine="640" w:firstLineChars="200"/>
              <w:rPr>
                <w:rFonts w:ascii="仿宋_GB2312" w:eastAsia="仿宋_GB2312"/>
                <w:sz w:val="32"/>
                <w:szCs w:val="32"/>
              </w:rPr>
            </w:pPr>
            <w:r>
              <w:rPr>
                <w:rFonts w:hint="eastAsia" w:ascii="仿宋_GB2312" w:eastAsia="仿宋_GB2312"/>
                <w:sz w:val="32"/>
                <w:szCs w:val="32"/>
              </w:rPr>
              <w:t>本项目的采购期限为</w:t>
            </w:r>
            <w:r>
              <w:rPr>
                <w:rFonts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年1月1日——202</w:t>
            </w:r>
            <w:r>
              <w:rPr>
                <w:rFonts w:hint="eastAsia" w:ascii="仿宋_GB2312" w:eastAsia="仿宋_GB2312"/>
                <w:sz w:val="32"/>
                <w:szCs w:val="32"/>
                <w:lang w:val="en-US" w:eastAsia="zh-CN"/>
              </w:rPr>
              <w:t>6</w:t>
            </w:r>
            <w:r>
              <w:rPr>
                <w:rFonts w:ascii="仿宋_GB2312" w:eastAsia="仿宋_GB2312"/>
                <w:sz w:val="32"/>
                <w:szCs w:val="32"/>
              </w:rPr>
              <w:t>年12月31日</w:t>
            </w:r>
            <w:r>
              <w:rPr>
                <w:rFonts w:hint="eastAsia" w:ascii="仿宋_GB2312" w:eastAsia="仿宋_GB2312"/>
                <w:sz w:val="32"/>
                <w:szCs w:val="32"/>
              </w:rPr>
              <w:t>。服务期限内，每个月考核，完成服务后进行年度考核验收。</w:t>
            </w:r>
          </w:p>
          <w:p w14:paraId="25E84A4E">
            <w:pPr>
              <w:pStyle w:val="4"/>
              <w:numPr>
                <w:ilvl w:val="0"/>
                <w:numId w:val="2"/>
              </w:numPr>
              <w:spacing w:before="0" w:after="0" w:line="600" w:lineRule="exact"/>
              <w:ind w:firstLine="147"/>
              <w:rPr>
                <w:rFonts w:ascii="黑体" w:hAnsi="黑体" w:eastAsia="黑体"/>
                <w:b w:val="0"/>
                <w:bCs w:val="0"/>
                <w:sz w:val="32"/>
                <w:szCs w:val="32"/>
              </w:rPr>
            </w:pPr>
            <w:r>
              <w:rPr>
                <w:rFonts w:hint="eastAsia" w:ascii="黑体" w:hAnsi="黑体" w:eastAsia="黑体"/>
                <w:b w:val="0"/>
                <w:bCs w:val="0"/>
                <w:sz w:val="32"/>
                <w:szCs w:val="32"/>
              </w:rPr>
              <w:t>采集服务要求</w:t>
            </w:r>
          </w:p>
          <w:p w14:paraId="7634574F">
            <w:pPr>
              <w:pStyle w:val="5"/>
              <w:numPr>
                <w:ilvl w:val="1"/>
                <w:numId w:val="3"/>
              </w:numPr>
              <w:spacing w:before="0" w:after="0" w:line="600" w:lineRule="exact"/>
              <w:rPr>
                <w:rFonts w:ascii="仿宋_GB2312" w:eastAsia="仿宋_GB2312"/>
                <w:b w:val="0"/>
                <w:bCs w:val="0"/>
              </w:rPr>
            </w:pPr>
            <w:r>
              <w:rPr>
                <w:rFonts w:hint="eastAsia" w:ascii="仿宋_GB2312" w:eastAsia="仿宋_GB2312"/>
                <w:b w:val="0"/>
                <w:bCs w:val="0"/>
              </w:rPr>
              <w:t>总体要求</w:t>
            </w:r>
          </w:p>
          <w:p w14:paraId="69520381">
            <w:pPr>
              <w:spacing w:line="600" w:lineRule="exact"/>
              <w:ind w:firstLine="709"/>
              <w:rPr>
                <w:rFonts w:ascii="仿宋_GB2312" w:eastAsia="仿宋_GB2312"/>
                <w:sz w:val="32"/>
                <w:szCs w:val="32"/>
              </w:rPr>
            </w:pPr>
            <w:r>
              <w:rPr>
                <w:rFonts w:ascii="仿宋_GB2312" w:eastAsia="仿宋_GB2312"/>
                <w:sz w:val="32"/>
                <w:szCs w:val="32"/>
              </w:rPr>
              <w:t>1、</w:t>
            </w:r>
            <w:r>
              <w:rPr>
                <w:rFonts w:ascii="仿宋_GB2312" w:eastAsia="仿宋_GB2312"/>
                <w:sz w:val="32"/>
                <w:szCs w:val="32"/>
              </w:rPr>
              <w:tab/>
            </w:r>
            <w:r>
              <w:rPr>
                <w:rFonts w:ascii="仿宋_GB2312" w:eastAsia="仿宋_GB2312"/>
                <w:sz w:val="32"/>
                <w:szCs w:val="32"/>
              </w:rPr>
              <w:t>根据成都市城市居民生活价格服务公益平台（以下简称平台）发布的工作内容，完成每日的价格信息采集上报。</w:t>
            </w:r>
          </w:p>
          <w:p w14:paraId="671F00EB">
            <w:pPr>
              <w:spacing w:line="600" w:lineRule="exact"/>
              <w:ind w:firstLine="709"/>
              <w:rPr>
                <w:rFonts w:ascii="仿宋_GB2312" w:eastAsia="仿宋_GB2312"/>
                <w:sz w:val="32"/>
                <w:szCs w:val="32"/>
              </w:rPr>
            </w:pPr>
            <w:r>
              <w:rPr>
                <w:rFonts w:ascii="仿宋_GB2312" w:eastAsia="仿宋_GB2312"/>
                <w:sz w:val="32"/>
                <w:szCs w:val="32"/>
              </w:rPr>
              <w:t>2、</w:t>
            </w:r>
            <w:r>
              <w:rPr>
                <w:rFonts w:ascii="仿宋_GB2312" w:eastAsia="仿宋_GB2312"/>
                <w:sz w:val="32"/>
                <w:szCs w:val="32"/>
              </w:rPr>
              <w:tab/>
            </w:r>
            <w:r>
              <w:rPr>
                <w:rFonts w:ascii="仿宋_GB2312" w:eastAsia="仿宋_GB2312"/>
                <w:sz w:val="32"/>
                <w:szCs w:val="32"/>
              </w:rPr>
              <w:t>应保证报送信息的客观性、真实性和及时性，确保采集信息无漏报，同时保证采集信息的上报质量和核查质量，严禁上报虚假信息。所报信息及时、准确、完整，凡因粗心等原因造成工作失误或被动，当追究其直接责任。</w:t>
            </w:r>
          </w:p>
          <w:p w14:paraId="53784622">
            <w:pPr>
              <w:pStyle w:val="5"/>
              <w:numPr>
                <w:ilvl w:val="1"/>
                <w:numId w:val="3"/>
              </w:numPr>
              <w:spacing w:before="0" w:after="0" w:line="600" w:lineRule="exact"/>
              <w:rPr>
                <w:rFonts w:ascii="仿宋_GB2312" w:eastAsia="仿宋_GB2312"/>
                <w:b w:val="0"/>
                <w:bCs w:val="0"/>
              </w:rPr>
            </w:pPr>
            <w:r>
              <w:rPr>
                <w:rFonts w:hint="eastAsia" w:ascii="仿宋_GB2312" w:eastAsia="仿宋_GB2312"/>
                <w:b w:val="0"/>
                <w:bCs w:val="0"/>
              </w:rPr>
              <w:t>采集体系要求</w:t>
            </w:r>
          </w:p>
          <w:p w14:paraId="7E2899AB">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要求采集体系科学，覆盖“平台”指定的全域成都各区（市）县</w:t>
            </w:r>
            <w:r>
              <w:rPr>
                <w:rFonts w:hint="eastAsia" w:ascii="仿宋_GB2312" w:eastAsia="仿宋_GB2312"/>
                <w:sz w:val="32"/>
                <w:szCs w:val="32"/>
                <w:lang w:val="en-US" w:eastAsia="zh-CN"/>
              </w:rPr>
              <w:t>64</w:t>
            </w:r>
            <w:r>
              <w:rPr>
                <w:rFonts w:hint="eastAsia" w:ascii="仿宋_GB2312" w:eastAsia="仿宋_GB2312"/>
                <w:sz w:val="32"/>
                <w:szCs w:val="32"/>
              </w:rPr>
              <w:t>家农贸市场，供应商应确保</w:t>
            </w:r>
            <w:r>
              <w:rPr>
                <w:rFonts w:hint="eastAsia" w:ascii="仿宋_GB2312" w:eastAsia="仿宋_GB2312"/>
                <w:sz w:val="32"/>
                <w:szCs w:val="32"/>
                <w:lang w:val="en-US" w:eastAsia="zh-CN"/>
              </w:rPr>
              <w:t>64</w:t>
            </w:r>
            <w:r>
              <w:rPr>
                <w:rFonts w:hint="eastAsia" w:ascii="仿宋_GB2312" w:eastAsia="仿宋_GB2312"/>
                <w:sz w:val="32"/>
                <w:szCs w:val="32"/>
              </w:rPr>
              <w:t>家</w:t>
            </w:r>
            <w:r>
              <w:rPr>
                <w:rFonts w:hint="eastAsia" w:ascii="仿宋_GB2312" w:eastAsia="仿宋_GB2312"/>
                <w:sz w:val="32"/>
                <w:szCs w:val="32"/>
                <w:lang w:eastAsia="zh-CN"/>
              </w:rPr>
              <w:t>基本家</w:t>
            </w:r>
            <w:r>
              <w:rPr>
                <w:rFonts w:hint="eastAsia" w:ascii="仿宋_GB2312" w:eastAsia="仿宋_GB2312"/>
                <w:sz w:val="32"/>
                <w:szCs w:val="32"/>
              </w:rPr>
              <w:t>数</w:t>
            </w:r>
            <w:r>
              <w:rPr>
                <w:rFonts w:hint="eastAsia" w:ascii="仿宋_GB2312" w:eastAsia="仿宋_GB2312"/>
                <w:sz w:val="32"/>
                <w:szCs w:val="32"/>
                <w:lang w:eastAsia="zh-CN"/>
              </w:rPr>
              <w:t>，可适当增加一定采集家数，确保日常采集农贸市场家数在</w:t>
            </w:r>
            <w:r>
              <w:rPr>
                <w:rFonts w:hint="eastAsia" w:ascii="仿宋_GB2312" w:eastAsia="仿宋_GB2312"/>
                <w:sz w:val="32"/>
                <w:szCs w:val="32"/>
                <w:lang w:val="en-US" w:eastAsia="zh-CN"/>
              </w:rPr>
              <w:t>64家以上</w:t>
            </w:r>
            <w:r>
              <w:rPr>
                <w:rFonts w:hint="eastAsia" w:ascii="仿宋_GB2312" w:eastAsia="仿宋_GB2312"/>
                <w:sz w:val="32"/>
                <w:szCs w:val="32"/>
              </w:rPr>
              <w:t>；组织体系科学合理，采集、核查、督查体系完备，确保采集点全面、采集的价格信息准确，上传的价格信息及时。</w:t>
            </w:r>
            <w:r>
              <w:rPr>
                <w:rFonts w:hint="eastAsia" w:ascii="仿宋_GB2312" w:eastAsia="仿宋_GB2312"/>
                <w:sz w:val="32"/>
                <w:szCs w:val="32"/>
                <w:lang w:eastAsia="zh-CN"/>
              </w:rPr>
              <w:t>农贸市场在</w:t>
            </w:r>
            <w:r>
              <w:rPr>
                <w:rFonts w:hint="eastAsia" w:ascii="仿宋_GB2312" w:eastAsia="仿宋_GB2312"/>
                <w:sz w:val="32"/>
                <w:szCs w:val="32"/>
              </w:rPr>
              <w:t>全域成都</w:t>
            </w:r>
            <w:r>
              <w:rPr>
                <w:rFonts w:hint="eastAsia" w:ascii="仿宋_GB2312" w:eastAsia="仿宋_GB2312"/>
                <w:sz w:val="32"/>
                <w:szCs w:val="32"/>
                <w:lang w:val="en-US" w:eastAsia="zh-CN"/>
              </w:rPr>
              <w:t>23个</w:t>
            </w:r>
            <w:r>
              <w:rPr>
                <w:rFonts w:hint="eastAsia" w:ascii="仿宋_GB2312" w:eastAsia="仿宋_GB2312"/>
                <w:sz w:val="32"/>
                <w:szCs w:val="32"/>
              </w:rPr>
              <w:t>区（市）县</w:t>
            </w:r>
            <w:r>
              <w:rPr>
                <w:rFonts w:hint="eastAsia" w:ascii="仿宋_GB2312" w:eastAsia="仿宋_GB2312"/>
                <w:sz w:val="32"/>
                <w:szCs w:val="32"/>
                <w:lang w:eastAsia="zh-CN"/>
              </w:rPr>
              <w:t>均匀分布，市区农贸市场采集家数应</w:t>
            </w:r>
            <w:r>
              <w:rPr>
                <w:rFonts w:hint="eastAsia" w:ascii="仿宋_GB2312" w:eastAsia="仿宋_GB2312"/>
                <w:sz w:val="32"/>
                <w:szCs w:val="32"/>
                <w:lang w:val="en-US" w:eastAsia="zh-CN"/>
              </w:rPr>
              <w:t>3个，</w:t>
            </w:r>
            <w:r>
              <w:rPr>
                <w:rFonts w:hint="eastAsia" w:ascii="仿宋_GB2312" w:eastAsia="仿宋_GB2312"/>
                <w:sz w:val="32"/>
                <w:szCs w:val="32"/>
                <w:lang w:eastAsia="zh-CN"/>
              </w:rPr>
              <w:t>县市新城农贸市场应是区（市）县政府所在街（镇）主要农贸市场，</w:t>
            </w:r>
            <w:r>
              <w:rPr>
                <w:rFonts w:hint="eastAsia" w:ascii="仿宋_GB2312" w:eastAsia="仿宋_GB2312"/>
                <w:sz w:val="32"/>
                <w:szCs w:val="32"/>
                <w:lang w:val="en-US" w:eastAsia="zh-CN"/>
              </w:rPr>
              <w:t>5个</w:t>
            </w:r>
            <w:r>
              <w:rPr>
                <w:rFonts w:hint="eastAsia" w:ascii="仿宋_GB2312" w:eastAsia="仿宋_GB2312"/>
                <w:sz w:val="32"/>
                <w:szCs w:val="32"/>
                <w:lang w:eastAsia="zh-CN"/>
              </w:rPr>
              <w:t>县市新城农贸市场可以采集</w:t>
            </w:r>
            <w:r>
              <w:rPr>
                <w:rFonts w:hint="eastAsia" w:ascii="仿宋_GB2312" w:eastAsia="仿宋_GB2312"/>
                <w:sz w:val="32"/>
                <w:szCs w:val="32"/>
                <w:lang w:val="en-US" w:eastAsia="zh-CN"/>
              </w:rPr>
              <w:t>2家</w:t>
            </w:r>
            <w:r>
              <w:rPr>
                <w:rFonts w:hint="eastAsia" w:ascii="仿宋_GB2312" w:eastAsia="仿宋_GB2312"/>
                <w:sz w:val="32"/>
                <w:szCs w:val="32"/>
                <w:lang w:eastAsia="zh-CN"/>
              </w:rPr>
              <w:t>。项目实际执行中，农贸市场分布可按农贸市场价格数据采集需要进行调整，总数量须在</w:t>
            </w:r>
            <w:r>
              <w:rPr>
                <w:rFonts w:hint="eastAsia" w:ascii="仿宋_GB2312" w:eastAsia="仿宋_GB2312"/>
                <w:sz w:val="32"/>
                <w:szCs w:val="32"/>
                <w:lang w:val="en-US" w:eastAsia="zh-CN"/>
              </w:rPr>
              <w:t>64家以上</w:t>
            </w:r>
            <w:r>
              <w:rPr>
                <w:rFonts w:hint="eastAsia" w:ascii="仿宋_GB2312" w:eastAsia="仿宋_GB2312"/>
                <w:sz w:val="32"/>
                <w:szCs w:val="32"/>
                <w:lang w:eastAsia="zh-CN"/>
              </w:rPr>
              <w:t>。</w:t>
            </w:r>
          </w:p>
          <w:p w14:paraId="38520A3B">
            <w:pPr>
              <w:pStyle w:val="5"/>
              <w:numPr>
                <w:ilvl w:val="1"/>
                <w:numId w:val="3"/>
              </w:numPr>
              <w:spacing w:before="0" w:after="0" w:line="600" w:lineRule="exact"/>
              <w:rPr>
                <w:rFonts w:ascii="仿宋_GB2312" w:eastAsia="仿宋_GB2312"/>
                <w:b w:val="0"/>
                <w:bCs w:val="0"/>
              </w:rPr>
            </w:pPr>
            <w:r>
              <w:rPr>
                <w:rFonts w:hint="eastAsia" w:ascii="仿宋_GB2312" w:eastAsia="仿宋_GB2312"/>
                <w:b w:val="0"/>
                <w:bCs w:val="0"/>
              </w:rPr>
              <w:t>种类和数量要求</w:t>
            </w:r>
          </w:p>
          <w:p w14:paraId="21F42549">
            <w:pPr>
              <w:spacing w:line="600" w:lineRule="exact"/>
              <w:ind w:firstLine="640"/>
              <w:rPr>
                <w:rFonts w:ascii="仿宋_GB2312" w:eastAsia="仿宋_GB2312"/>
                <w:sz w:val="32"/>
                <w:szCs w:val="32"/>
              </w:rPr>
            </w:pPr>
            <w:r>
              <w:rPr>
                <w:rFonts w:hint="eastAsia" w:ascii="仿宋_GB2312" w:eastAsia="仿宋_GB2312"/>
                <w:sz w:val="32"/>
                <w:szCs w:val="32"/>
              </w:rPr>
              <w:t>日报送品种：每日上报平台的品种数量须达到每个市场80个以上，所有市场采集的品种应覆盖至</w:t>
            </w:r>
            <w:r>
              <w:rPr>
                <w:rFonts w:hint="eastAsia" w:ascii="仿宋_GB2312" w:eastAsia="仿宋_GB2312"/>
                <w:sz w:val="32"/>
                <w:szCs w:val="32"/>
                <w:lang w:val="en-US" w:eastAsia="zh-CN"/>
              </w:rPr>
              <w:t>120</w:t>
            </w:r>
            <w:r>
              <w:rPr>
                <w:rFonts w:hint="eastAsia" w:ascii="仿宋_GB2312" w:eastAsia="仿宋_GB2312"/>
                <w:sz w:val="32"/>
                <w:szCs w:val="32"/>
              </w:rPr>
              <w:t>个品种（招标文件中品种名目），品种名目由城市居民价格服务公益平台提供。每个市场力争每日报送品种达到</w:t>
            </w:r>
            <w:r>
              <w:rPr>
                <w:rFonts w:hint="eastAsia" w:ascii="仿宋_GB2312" w:eastAsia="仿宋_GB2312"/>
                <w:sz w:val="32"/>
                <w:szCs w:val="32"/>
                <w:lang w:val="en-US" w:eastAsia="zh-CN"/>
              </w:rPr>
              <w:t>120</w:t>
            </w:r>
            <w:r>
              <w:rPr>
                <w:rFonts w:hint="eastAsia" w:ascii="仿宋_GB2312" w:eastAsia="仿宋_GB2312"/>
                <w:sz w:val="32"/>
                <w:szCs w:val="32"/>
              </w:rPr>
              <w:t>个品种。</w:t>
            </w:r>
          </w:p>
          <w:p w14:paraId="1D685181">
            <w:pPr>
              <w:pStyle w:val="5"/>
              <w:numPr>
                <w:ilvl w:val="1"/>
                <w:numId w:val="3"/>
              </w:numPr>
              <w:spacing w:before="0" w:after="0" w:line="600" w:lineRule="exact"/>
              <w:rPr>
                <w:rFonts w:ascii="仿宋_GB2312" w:eastAsia="仿宋_GB2312"/>
                <w:b w:val="0"/>
                <w:bCs w:val="0"/>
              </w:rPr>
            </w:pPr>
            <w:r>
              <w:rPr>
                <w:rFonts w:hint="eastAsia" w:ascii="仿宋_GB2312" w:eastAsia="仿宋_GB2312"/>
                <w:b w:val="0"/>
                <w:bCs w:val="0"/>
              </w:rPr>
              <w:t>信息报送时间要求</w:t>
            </w:r>
          </w:p>
          <w:p w14:paraId="1A11F261">
            <w:pPr>
              <w:spacing w:line="600" w:lineRule="exact"/>
              <w:ind w:firstLine="640" w:firstLineChars="200"/>
              <w:rPr>
                <w:rFonts w:ascii="仿宋_GB2312" w:eastAsia="仿宋_GB2312"/>
                <w:sz w:val="32"/>
                <w:szCs w:val="32"/>
              </w:rPr>
            </w:pPr>
            <w:r>
              <w:rPr>
                <w:rFonts w:hint="eastAsia" w:ascii="仿宋_GB2312" w:eastAsia="仿宋_GB2312"/>
                <w:sz w:val="32"/>
                <w:szCs w:val="32"/>
              </w:rPr>
              <w:t>服务时间为每年1月1日至12月31日。（春节期间可根据实际情况，允许</w:t>
            </w:r>
            <w:r>
              <w:rPr>
                <w:rFonts w:hint="eastAsia" w:ascii="仿宋_GB2312" w:eastAsia="仿宋_GB2312"/>
                <w:sz w:val="32"/>
                <w:szCs w:val="32"/>
                <w:lang w:eastAsia="zh-CN"/>
              </w:rPr>
              <w:t>不超过</w:t>
            </w:r>
            <w:r>
              <w:rPr>
                <w:rFonts w:hint="eastAsia" w:ascii="仿宋_GB2312" w:eastAsia="仿宋_GB2312"/>
                <w:sz w:val="32"/>
                <w:szCs w:val="32"/>
                <w:lang w:val="en-US" w:eastAsia="zh-CN"/>
              </w:rPr>
              <w:t>40%的</w:t>
            </w:r>
            <w:r>
              <w:rPr>
                <w:rFonts w:hint="eastAsia" w:ascii="仿宋_GB2312" w:eastAsia="仿宋_GB2312"/>
                <w:sz w:val="32"/>
                <w:szCs w:val="32"/>
              </w:rPr>
              <w:t>报送点休息</w:t>
            </w:r>
            <w:r>
              <w:rPr>
                <w:rFonts w:hint="eastAsia" w:ascii="仿宋_GB2312" w:eastAsia="仿宋_GB2312"/>
                <w:sz w:val="32"/>
                <w:szCs w:val="32"/>
                <w:lang w:eastAsia="zh-CN"/>
              </w:rPr>
              <w:t>，但不休息的报送点应覆盖全域成都</w:t>
            </w:r>
            <w:r>
              <w:rPr>
                <w:rFonts w:hint="eastAsia" w:ascii="仿宋_GB2312" w:eastAsia="仿宋_GB2312"/>
                <w:sz w:val="32"/>
                <w:szCs w:val="32"/>
              </w:rPr>
              <w:t>。）</w:t>
            </w:r>
          </w:p>
          <w:p w14:paraId="25F091BB">
            <w:pPr>
              <w:spacing w:line="600" w:lineRule="exact"/>
              <w:ind w:firstLine="640" w:firstLineChars="200"/>
            </w:pPr>
            <w:r>
              <w:rPr>
                <w:rFonts w:hint="eastAsia" w:ascii="仿宋_GB2312" w:eastAsia="仿宋_GB2312"/>
                <w:sz w:val="32"/>
                <w:szCs w:val="32"/>
              </w:rPr>
              <w:t>日报送时间：每日上午10</w:t>
            </w:r>
            <w:r>
              <w:rPr>
                <w:rFonts w:ascii="仿宋_GB2312" w:eastAsia="仿宋_GB2312"/>
                <w:sz w:val="32"/>
                <w:szCs w:val="32"/>
              </w:rPr>
              <w:t>点前，</w:t>
            </w:r>
            <w:r>
              <w:rPr>
                <w:rFonts w:hint="eastAsia" w:ascii="仿宋_GB2312" w:eastAsia="仿宋_GB2312"/>
                <w:sz w:val="32"/>
                <w:szCs w:val="32"/>
              </w:rPr>
              <w:t>供应商完成首次价格信息采集，并完成信息</w:t>
            </w:r>
            <w:r>
              <w:rPr>
                <w:rFonts w:ascii="仿宋_GB2312" w:eastAsia="仿宋_GB2312"/>
                <w:sz w:val="32"/>
                <w:szCs w:val="32"/>
              </w:rPr>
              <w:t>录入</w:t>
            </w:r>
            <w:r>
              <w:rPr>
                <w:rFonts w:hint="eastAsia" w:ascii="仿宋_GB2312" w:eastAsia="仿宋_GB2312"/>
                <w:sz w:val="32"/>
                <w:szCs w:val="32"/>
              </w:rPr>
              <w:t>和上传；</w:t>
            </w:r>
            <w:r>
              <w:rPr>
                <w:rFonts w:ascii="仿宋_GB2312" w:eastAsia="仿宋_GB2312"/>
                <w:sz w:val="32"/>
                <w:szCs w:val="32"/>
              </w:rPr>
              <w:t>每日上午11点前，</w:t>
            </w:r>
            <w:r>
              <w:rPr>
                <w:rFonts w:hint="eastAsia" w:ascii="仿宋_GB2312" w:eastAsia="仿宋_GB2312"/>
                <w:sz w:val="32"/>
                <w:szCs w:val="32"/>
              </w:rPr>
              <w:t>供应商</w:t>
            </w:r>
            <w:r>
              <w:rPr>
                <w:rFonts w:ascii="仿宋_GB2312" w:eastAsia="仿宋_GB2312"/>
                <w:sz w:val="32"/>
                <w:szCs w:val="32"/>
              </w:rPr>
              <w:t>完成对录入价格信息的审核</w:t>
            </w:r>
            <w:r>
              <w:rPr>
                <w:rFonts w:hint="eastAsia" w:ascii="仿宋_GB2312" w:eastAsia="仿宋_GB2312"/>
                <w:sz w:val="32"/>
                <w:szCs w:val="32"/>
              </w:rPr>
              <w:t>和修订</w:t>
            </w:r>
            <w:r>
              <w:rPr>
                <w:rFonts w:ascii="仿宋_GB2312" w:eastAsia="仿宋_GB2312"/>
                <w:sz w:val="32"/>
                <w:szCs w:val="32"/>
              </w:rPr>
              <w:t>。</w:t>
            </w:r>
            <w:bookmarkStart w:id="0" w:name="_GoBack"/>
            <w:bookmarkEnd w:id="0"/>
          </w:p>
          <w:p w14:paraId="5EA6AF43">
            <w:pPr>
              <w:pStyle w:val="5"/>
              <w:numPr>
                <w:ilvl w:val="1"/>
                <w:numId w:val="3"/>
              </w:numPr>
              <w:spacing w:before="0" w:after="0" w:line="600" w:lineRule="exact"/>
              <w:rPr>
                <w:rFonts w:ascii="仿宋_GB2312" w:eastAsia="仿宋_GB2312"/>
                <w:b w:val="0"/>
                <w:bCs w:val="0"/>
              </w:rPr>
            </w:pPr>
            <w:r>
              <w:rPr>
                <w:rFonts w:hint="eastAsia" w:ascii="仿宋_GB2312" w:eastAsia="仿宋_GB2312"/>
                <w:b w:val="0"/>
                <w:bCs w:val="0"/>
              </w:rPr>
              <w:t>制度和规范要求</w:t>
            </w:r>
          </w:p>
          <w:p w14:paraId="4E77B731">
            <w:pPr>
              <w:ind w:firstLine="419" w:firstLineChars="131"/>
              <w:rPr>
                <w:rFonts w:ascii="仿宋_GB2312" w:eastAsia="仿宋_GB2312"/>
                <w:sz w:val="32"/>
                <w:szCs w:val="32"/>
              </w:rPr>
            </w:pPr>
            <w:r>
              <w:rPr>
                <w:rFonts w:ascii="仿宋_GB2312" w:eastAsia="仿宋_GB2312"/>
                <w:sz w:val="32"/>
                <w:szCs w:val="32"/>
              </w:rPr>
              <w:t>为了确保《成都市城市居民生活价格服务公益平台》</w:t>
            </w:r>
            <w:r>
              <w:rPr>
                <w:rFonts w:hint="eastAsia" w:ascii="仿宋_GB2312" w:eastAsia="仿宋_GB2312"/>
                <w:sz w:val="32"/>
                <w:szCs w:val="32"/>
              </w:rPr>
              <w:t>每日价格信息准确，供应商需制定</w:t>
            </w:r>
            <w:r>
              <w:rPr>
                <w:rFonts w:ascii="仿宋_GB2312" w:eastAsia="仿宋_GB2312"/>
                <w:sz w:val="32"/>
                <w:szCs w:val="32"/>
              </w:rPr>
              <w:t>《成都市城市居民生活价格服务公益平台</w:t>
            </w:r>
            <w:r>
              <w:rPr>
                <w:rFonts w:hint="eastAsia" w:ascii="仿宋_GB2312" w:eastAsia="仿宋_GB2312"/>
                <w:sz w:val="32"/>
                <w:szCs w:val="32"/>
              </w:rPr>
              <w:t>农贸市场价格信息采集制度</w:t>
            </w:r>
            <w:r>
              <w:rPr>
                <w:rFonts w:ascii="仿宋_GB2312" w:eastAsia="仿宋_GB2312"/>
                <w:sz w:val="32"/>
                <w:szCs w:val="32"/>
              </w:rPr>
              <w:t>》</w:t>
            </w:r>
            <w:r>
              <w:rPr>
                <w:rFonts w:hint="eastAsia" w:ascii="仿宋_GB2312" w:eastAsia="仿宋_GB2312"/>
                <w:sz w:val="32"/>
                <w:szCs w:val="32"/>
              </w:rPr>
              <w:t>，对采集内容、采集方式、核实途径、价格监督和修订方案进行明确，建立符合采购人信息报送要求和考核办法的内控管理制度。</w:t>
            </w:r>
          </w:p>
          <w:p w14:paraId="541AFC89">
            <w:pPr>
              <w:pStyle w:val="5"/>
              <w:numPr>
                <w:ilvl w:val="1"/>
                <w:numId w:val="3"/>
              </w:numPr>
              <w:spacing w:line="600" w:lineRule="exact"/>
              <w:rPr>
                <w:rFonts w:ascii="仿宋_GB2312" w:eastAsia="仿宋_GB2312"/>
                <w:b w:val="0"/>
                <w:bCs w:val="0"/>
              </w:rPr>
            </w:pPr>
            <w:r>
              <w:rPr>
                <w:rFonts w:hint="eastAsia" w:ascii="仿宋_GB2312" w:eastAsia="仿宋_GB2312"/>
                <w:b w:val="0"/>
                <w:bCs w:val="0"/>
              </w:rPr>
              <w:t>服务时间要求</w:t>
            </w:r>
          </w:p>
          <w:p w14:paraId="384D2920">
            <w:pPr>
              <w:ind w:firstLine="419" w:firstLineChars="131"/>
              <w:rPr>
                <w:rFonts w:ascii="仿宋_GB2312" w:eastAsia="仿宋_GB2312"/>
                <w:sz w:val="32"/>
                <w:szCs w:val="32"/>
              </w:rPr>
            </w:pPr>
            <w:r>
              <w:rPr>
                <w:rFonts w:ascii="仿宋_GB2312" w:eastAsia="仿宋_GB2312"/>
                <w:sz w:val="32"/>
                <w:szCs w:val="32"/>
              </w:rPr>
              <w:t>提供全年每日价格采集服务，春节期间可根据实际情况，允许一定数量的报送点休息，要求不少于</w:t>
            </w:r>
            <w:r>
              <w:rPr>
                <w:rFonts w:hint="eastAsia" w:ascii="仿宋_GB2312" w:eastAsia="仿宋_GB2312"/>
                <w:sz w:val="32"/>
                <w:szCs w:val="32"/>
                <w:lang w:val="en-US" w:eastAsia="zh-CN"/>
              </w:rPr>
              <w:t>39</w:t>
            </w:r>
            <w:r>
              <w:rPr>
                <w:rFonts w:ascii="仿宋_GB2312" w:eastAsia="仿宋_GB2312"/>
                <w:sz w:val="32"/>
                <w:szCs w:val="32"/>
              </w:rPr>
              <w:t>家农贸市场报送价格</w:t>
            </w:r>
            <w:r>
              <w:rPr>
                <w:rFonts w:hint="eastAsia" w:ascii="仿宋_GB2312" w:eastAsia="仿宋_GB2312"/>
                <w:sz w:val="32"/>
                <w:szCs w:val="32"/>
                <w:lang w:eastAsia="zh-CN"/>
              </w:rPr>
              <w:t>，且应覆盖全域成都</w:t>
            </w:r>
            <w:r>
              <w:rPr>
                <w:rFonts w:ascii="仿宋_GB2312" w:eastAsia="仿宋_GB2312"/>
                <w:sz w:val="32"/>
                <w:szCs w:val="32"/>
              </w:rPr>
              <w:t>。</w:t>
            </w:r>
          </w:p>
          <w:p w14:paraId="4021C45C">
            <w:pPr>
              <w:pStyle w:val="5"/>
              <w:numPr>
                <w:ilvl w:val="1"/>
                <w:numId w:val="3"/>
              </w:numPr>
              <w:spacing w:line="600" w:lineRule="exact"/>
              <w:rPr>
                <w:rFonts w:ascii="仿宋_GB2312" w:eastAsia="仿宋_GB2312"/>
                <w:b w:val="0"/>
                <w:bCs w:val="0"/>
              </w:rPr>
            </w:pPr>
            <w:r>
              <w:rPr>
                <w:rFonts w:hint="eastAsia" w:ascii="仿宋_GB2312" w:eastAsia="仿宋_GB2312"/>
                <w:b w:val="0"/>
                <w:bCs w:val="0"/>
              </w:rPr>
              <w:t>信息采集及市场动态采集</w:t>
            </w:r>
          </w:p>
          <w:p w14:paraId="7489B106">
            <w:pPr>
              <w:ind w:firstLine="419" w:firstLineChars="131"/>
              <w:rPr>
                <w:rFonts w:ascii="仿宋_GB2312" w:eastAsia="仿宋_GB2312"/>
                <w:sz w:val="32"/>
                <w:szCs w:val="32"/>
              </w:rPr>
            </w:pPr>
            <w:r>
              <w:rPr>
                <w:rFonts w:ascii="仿宋_GB2312" w:eastAsia="仿宋_GB2312"/>
                <w:sz w:val="32"/>
                <w:szCs w:val="32"/>
              </w:rPr>
              <w:t>一是农贸市场基础信息要动态更新，即保持更新各市场名称、地址、采集摊位及联系人名称、联系方式等基础信息；二是要求日常提供各市场动态信息，即是整体及单品供应情况、价格波动原因等</w:t>
            </w:r>
            <w:r>
              <w:rPr>
                <w:rFonts w:hint="eastAsia" w:ascii="仿宋_GB2312" w:eastAsia="仿宋_GB2312"/>
                <w:sz w:val="32"/>
                <w:szCs w:val="32"/>
                <w:lang w:eastAsia="zh-CN"/>
              </w:rPr>
              <w:t>；三是临时任务，包括临时周、月价格简析，临时简单统计</w:t>
            </w:r>
            <w:r>
              <w:rPr>
                <w:rFonts w:ascii="仿宋_GB2312" w:eastAsia="仿宋_GB2312"/>
                <w:sz w:val="32"/>
                <w:szCs w:val="32"/>
              </w:rPr>
              <w:t>。</w:t>
            </w:r>
          </w:p>
          <w:p w14:paraId="17A23D86">
            <w:pPr>
              <w:pStyle w:val="5"/>
              <w:numPr>
                <w:ilvl w:val="1"/>
                <w:numId w:val="3"/>
              </w:numPr>
              <w:spacing w:line="600" w:lineRule="exact"/>
              <w:rPr>
                <w:rFonts w:ascii="仿宋_GB2312" w:eastAsia="仿宋_GB2312"/>
                <w:b w:val="0"/>
                <w:bCs w:val="0"/>
              </w:rPr>
            </w:pPr>
            <w:r>
              <w:rPr>
                <w:rFonts w:hint="eastAsia" w:ascii="仿宋_GB2312" w:eastAsia="仿宋_GB2312"/>
                <w:b w:val="0"/>
                <w:bCs w:val="0"/>
              </w:rPr>
              <w:t>人员要求</w:t>
            </w:r>
          </w:p>
          <w:p w14:paraId="30361A82">
            <w:pPr>
              <w:widowControl/>
              <w:ind w:firstLine="419" w:firstLineChars="131"/>
              <w:rPr>
                <w:rFonts w:ascii="仿宋_GB2312" w:eastAsia="仿宋_GB2312"/>
                <w:sz w:val="32"/>
                <w:szCs w:val="32"/>
              </w:rPr>
            </w:pPr>
            <w:r>
              <w:rPr>
                <w:rFonts w:ascii="仿宋_GB2312" w:eastAsia="仿宋_GB2312"/>
                <w:sz w:val="32"/>
                <w:szCs w:val="32"/>
              </w:rPr>
              <w:t>为本项目配备提供服务的人员团队，至少包含项目负责人、价格采集员、信息审核员、质量监督人员等</w:t>
            </w:r>
            <w:r>
              <w:rPr>
                <w:rFonts w:hint="eastAsia" w:ascii="仿宋_GB2312" w:eastAsia="仿宋_GB2312"/>
                <w:sz w:val="32"/>
                <w:szCs w:val="32"/>
                <w:lang w:eastAsia="zh-CN"/>
              </w:rPr>
              <w:t>。</w:t>
            </w:r>
            <w:r>
              <w:rPr>
                <w:rFonts w:hint="eastAsia" w:ascii="仿宋_GB2312" w:eastAsia="仿宋_GB2312"/>
                <w:sz w:val="32"/>
                <w:szCs w:val="32"/>
              </w:rPr>
              <w:t>每个农贸市场必须配备1名价格</w:t>
            </w:r>
            <w:r>
              <w:rPr>
                <w:rFonts w:hint="eastAsia" w:ascii="仿宋_GB2312" w:eastAsia="仿宋_GB2312"/>
                <w:sz w:val="32"/>
                <w:szCs w:val="32"/>
                <w:lang w:eastAsia="zh-CN"/>
              </w:rPr>
              <w:t>报价</w:t>
            </w:r>
            <w:r>
              <w:rPr>
                <w:rFonts w:hint="eastAsia" w:ascii="仿宋_GB2312" w:eastAsia="仿宋_GB2312"/>
                <w:sz w:val="32"/>
                <w:szCs w:val="32"/>
              </w:rPr>
              <w:t>员、1名辅助价格</w:t>
            </w:r>
            <w:r>
              <w:rPr>
                <w:rFonts w:hint="eastAsia" w:ascii="仿宋_GB2312" w:eastAsia="仿宋_GB2312"/>
                <w:sz w:val="32"/>
                <w:szCs w:val="32"/>
                <w:lang w:eastAsia="zh-CN"/>
              </w:rPr>
              <w:t>报价</w:t>
            </w:r>
            <w:r>
              <w:rPr>
                <w:rFonts w:hint="eastAsia" w:ascii="仿宋_GB2312" w:eastAsia="仿宋_GB2312"/>
                <w:sz w:val="32"/>
                <w:szCs w:val="32"/>
              </w:rPr>
              <w:t>员</w:t>
            </w:r>
            <w:r>
              <w:rPr>
                <w:rFonts w:ascii="仿宋_GB2312" w:eastAsia="仿宋_GB2312"/>
                <w:sz w:val="32"/>
                <w:szCs w:val="32"/>
              </w:rPr>
              <w:t>。</w:t>
            </w:r>
          </w:p>
          <w:p w14:paraId="3970F251">
            <w:pPr>
              <w:pStyle w:val="5"/>
              <w:numPr>
                <w:ilvl w:val="1"/>
                <w:numId w:val="3"/>
              </w:numPr>
              <w:spacing w:before="0" w:after="0" w:line="600" w:lineRule="exact"/>
              <w:rPr>
                <w:rFonts w:ascii="仿宋_GB2312" w:eastAsia="仿宋_GB2312"/>
                <w:b w:val="0"/>
                <w:bCs w:val="0"/>
              </w:rPr>
            </w:pPr>
            <w:r>
              <w:rPr>
                <w:rFonts w:hint="eastAsia" w:ascii="仿宋_GB2312" w:eastAsia="仿宋_GB2312"/>
                <w:b w:val="0"/>
                <w:bCs w:val="0"/>
              </w:rPr>
              <w:t>其他要求</w:t>
            </w:r>
          </w:p>
          <w:p w14:paraId="6791806A">
            <w:pPr>
              <w:spacing w:line="600" w:lineRule="exact"/>
              <w:ind w:firstLine="640" w:firstLineChars="200"/>
              <w:rPr>
                <w:rFonts w:ascii="仿宋_GB2312" w:eastAsia="仿宋_GB2312"/>
                <w:sz w:val="32"/>
                <w:szCs w:val="32"/>
              </w:rPr>
            </w:pPr>
            <w:r>
              <w:rPr>
                <w:rFonts w:ascii="仿宋_GB2312" w:eastAsia="仿宋_GB2312"/>
                <w:sz w:val="32"/>
                <w:szCs w:val="32"/>
              </w:rPr>
              <w:t>为了确保《成都市城市居民生活价格服务公益平台》的正常运行，</w:t>
            </w:r>
            <w:r>
              <w:rPr>
                <w:rFonts w:hint="eastAsia" w:ascii="仿宋_GB2312" w:eastAsia="仿宋_GB2312"/>
                <w:sz w:val="32"/>
                <w:szCs w:val="32"/>
              </w:rPr>
              <w:t>供应商</w:t>
            </w:r>
            <w:r>
              <w:rPr>
                <w:rFonts w:ascii="仿宋_GB2312" w:eastAsia="仿宋_GB2312"/>
                <w:sz w:val="32"/>
                <w:szCs w:val="32"/>
              </w:rPr>
              <w:t>应提供7×24小时的信息数据后勤服务，及时协助</w:t>
            </w:r>
            <w:r>
              <w:rPr>
                <w:rFonts w:hint="eastAsia" w:ascii="仿宋_GB2312" w:eastAsia="仿宋_GB2312"/>
                <w:sz w:val="32"/>
                <w:szCs w:val="32"/>
              </w:rPr>
              <w:t>采购人</w:t>
            </w:r>
            <w:r>
              <w:rPr>
                <w:rFonts w:ascii="仿宋_GB2312" w:eastAsia="仿宋_GB2312"/>
                <w:sz w:val="32"/>
                <w:szCs w:val="32"/>
              </w:rPr>
              <w:t>解决处理信息数据方面相关问题。</w:t>
            </w:r>
          </w:p>
          <w:p w14:paraId="6F9BEEFC">
            <w:pPr>
              <w:widowControl w:val="0"/>
              <w:kinsoku/>
              <w:autoSpaceDE/>
              <w:autoSpaceDN/>
              <w:adjustRightInd/>
              <w:snapToGrid/>
              <w:spacing w:line="581" w:lineRule="exact"/>
              <w:textAlignment w:val="auto"/>
              <w:rPr>
                <w:rFonts w:ascii="Times New Roman" w:hAnsi="Times New Roman" w:eastAsia="仿宋_GB2312" w:cs="Times New Roman"/>
                <w:color w:val="auto"/>
                <w:sz w:val="32"/>
                <w:szCs w:val="32"/>
                <w:lang w:eastAsia="zh-CN"/>
              </w:rPr>
            </w:pPr>
          </w:p>
        </w:tc>
        <w:tc>
          <w:tcPr>
            <w:tcW w:w="990" w:type="dxa"/>
          </w:tcPr>
          <w:p w14:paraId="20EB7925">
            <w:pPr>
              <w:widowControl w:val="0"/>
              <w:kinsoku/>
              <w:autoSpaceDE/>
              <w:autoSpaceDN/>
              <w:adjustRightInd/>
              <w:snapToGrid/>
              <w:spacing w:line="581" w:lineRule="exact"/>
              <w:jc w:val="center"/>
              <w:textAlignment w:val="auto"/>
              <w:rPr>
                <w:rFonts w:ascii="Times New Roman" w:hAnsi="Times New Roman" w:eastAsia="仿宋_GB2312" w:cs="Times New Roman"/>
                <w:color w:val="auto"/>
                <w:sz w:val="32"/>
                <w:szCs w:val="32"/>
                <w:lang w:eastAsia="zh-CN"/>
              </w:rPr>
            </w:pPr>
          </w:p>
          <w:p w14:paraId="45C04EEC">
            <w:pPr>
              <w:widowControl w:val="0"/>
              <w:kinsoku/>
              <w:autoSpaceDE/>
              <w:autoSpaceDN/>
              <w:adjustRightInd/>
              <w:snapToGrid/>
              <w:spacing w:line="581" w:lineRule="exact"/>
              <w:jc w:val="center"/>
              <w:textAlignment w:val="auto"/>
              <w:rPr>
                <w:rFonts w:ascii="Times New Roman" w:hAnsi="Times New Roman" w:eastAsia="仿宋_GB2312" w:cs="Times New Roman"/>
                <w:color w:val="auto"/>
                <w:sz w:val="32"/>
                <w:szCs w:val="32"/>
                <w:lang w:eastAsia="zh-CN"/>
              </w:rPr>
            </w:pPr>
          </w:p>
          <w:p w14:paraId="227FEF43">
            <w:pPr>
              <w:widowControl w:val="0"/>
              <w:kinsoku/>
              <w:autoSpaceDE/>
              <w:autoSpaceDN/>
              <w:adjustRightInd/>
              <w:snapToGrid/>
              <w:spacing w:line="581" w:lineRule="exact"/>
              <w:jc w:val="center"/>
              <w:textAlignment w:val="auto"/>
              <w:rPr>
                <w:rFonts w:ascii="Times New Roman" w:hAnsi="Times New Roman" w:eastAsia="仿宋_GB2312" w:cs="Times New Roman"/>
                <w:color w:val="auto"/>
                <w:sz w:val="32"/>
                <w:szCs w:val="32"/>
                <w:lang w:eastAsia="zh-CN"/>
              </w:rPr>
            </w:pPr>
          </w:p>
          <w:p w14:paraId="1DDEA4B0">
            <w:pPr>
              <w:widowControl w:val="0"/>
              <w:kinsoku/>
              <w:autoSpaceDE/>
              <w:autoSpaceDN/>
              <w:adjustRightInd/>
              <w:snapToGrid/>
              <w:spacing w:line="581" w:lineRule="exact"/>
              <w:jc w:val="center"/>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是/否</w:t>
            </w:r>
          </w:p>
          <w:p w14:paraId="26539DCC">
            <w:pPr>
              <w:widowControl w:val="0"/>
              <w:kinsoku/>
              <w:autoSpaceDE/>
              <w:autoSpaceDN/>
              <w:adjustRightInd/>
              <w:snapToGrid/>
              <w:spacing w:line="581" w:lineRule="exact"/>
              <w:jc w:val="center"/>
              <w:textAlignment w:val="auto"/>
              <w:rPr>
                <w:rFonts w:hint="eastAsia" w:ascii="Times New Roman" w:hAnsi="Times New Roman" w:eastAsia="仿宋_GB2312" w:cs="Times New Roman"/>
                <w:color w:val="auto"/>
                <w:sz w:val="32"/>
                <w:szCs w:val="32"/>
                <w:lang w:eastAsia="zh-CN"/>
              </w:rPr>
            </w:pPr>
          </w:p>
          <w:p w14:paraId="3D711780">
            <w:pPr>
              <w:widowControl w:val="0"/>
              <w:kinsoku/>
              <w:autoSpaceDE/>
              <w:autoSpaceDN/>
              <w:adjustRightInd/>
              <w:snapToGrid/>
              <w:spacing w:line="581" w:lineRule="exact"/>
              <w:jc w:val="center"/>
              <w:textAlignment w:val="auto"/>
              <w:rPr>
                <w:rFonts w:hint="eastAsia" w:ascii="Times New Roman" w:hAnsi="Times New Roman" w:eastAsia="仿宋_GB2312" w:cs="Times New Roman"/>
                <w:color w:val="auto"/>
                <w:sz w:val="32"/>
                <w:szCs w:val="32"/>
                <w:lang w:eastAsia="zh-CN"/>
              </w:rPr>
            </w:pPr>
          </w:p>
          <w:p w14:paraId="6B4E36F7">
            <w:pPr>
              <w:widowControl w:val="0"/>
              <w:kinsoku/>
              <w:autoSpaceDE/>
              <w:autoSpaceDN/>
              <w:adjustRightInd/>
              <w:snapToGrid/>
              <w:spacing w:line="240" w:lineRule="auto"/>
              <w:jc w:val="center"/>
              <w:textAlignment w:val="auto"/>
              <w:rPr>
                <w:rFonts w:hint="eastAsia" w:ascii="Times New Roman" w:hAnsi="Times New Roman" w:eastAsia="仿宋_GB2312" w:cs="Times New Roman"/>
                <w:color w:val="auto"/>
                <w:sz w:val="32"/>
                <w:szCs w:val="32"/>
                <w:lang w:eastAsia="zh-CN"/>
              </w:rPr>
            </w:pPr>
          </w:p>
        </w:tc>
      </w:tr>
      <w:tr w14:paraId="0FCB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216" w:type="dxa"/>
            <w:gridSpan w:val="2"/>
            <w:vAlign w:val="center"/>
          </w:tcPr>
          <w:p w14:paraId="7C8A2392">
            <w:pPr>
              <w:widowControl w:val="0"/>
              <w:kinsoku/>
              <w:autoSpaceDE/>
              <w:autoSpaceDN/>
              <w:adjustRightInd/>
              <w:snapToGrid/>
              <w:spacing w:line="581" w:lineRule="exact"/>
              <w:jc w:val="center"/>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报价</w:t>
            </w:r>
          </w:p>
        </w:tc>
        <w:tc>
          <w:tcPr>
            <w:tcW w:w="5207" w:type="dxa"/>
            <w:gridSpan w:val="2"/>
            <w:vAlign w:val="center"/>
          </w:tcPr>
          <w:p w14:paraId="02B46F83">
            <w:pPr>
              <w:spacing w:before="174" w:line="246" w:lineRule="auto"/>
              <w:rPr>
                <w:rFonts w:hint="default"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pacing w:val="4"/>
                <w:sz w:val="28"/>
                <w:szCs w:val="28"/>
              </w:rPr>
              <w:t>人民币</w:t>
            </w:r>
            <w:r>
              <w:rPr>
                <w:rFonts w:hint="eastAsia" w:ascii="仿宋_GB2312" w:hAnsi="仿宋_GB2312" w:eastAsia="仿宋_GB2312" w:cs="仿宋_GB2312"/>
                <w:color w:val="auto"/>
                <w:spacing w:val="4"/>
                <w:sz w:val="28"/>
                <w:szCs w:val="28"/>
                <w:lang w:val="en-US" w:eastAsia="zh-CN"/>
              </w:rPr>
              <w:t>小写</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p>
          <w:p w14:paraId="7A2E7FEA">
            <w:pPr>
              <w:spacing w:before="174" w:line="246" w:lineRule="auto"/>
              <w:rPr>
                <w:rFonts w:hint="default"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none"/>
                <w:lang w:val="en-US" w:eastAsia="zh-CN"/>
              </w:rPr>
              <w:t>人民币大写</w:t>
            </w:r>
            <w:r>
              <w:rPr>
                <w:rFonts w:hint="eastAsia" w:ascii="仿宋_GB2312" w:hAnsi="仿宋_GB2312" w:eastAsia="仿宋_GB2312" w:cs="仿宋_GB2312"/>
                <w:color w:val="auto"/>
                <w:sz w:val="28"/>
                <w:szCs w:val="28"/>
                <w:u w:val="single"/>
                <w:lang w:val="en-US" w:eastAsia="zh-CN"/>
              </w:rPr>
              <w:t xml:space="preserve">          </w:t>
            </w:r>
          </w:p>
        </w:tc>
      </w:tr>
    </w:tbl>
    <w:p w14:paraId="36DA30E2">
      <w:pPr>
        <w:widowControl w:val="0"/>
        <w:kinsoku/>
        <w:autoSpaceDE/>
        <w:autoSpaceDN/>
        <w:adjustRightInd/>
        <w:snapToGrid/>
        <w:spacing w:line="581" w:lineRule="exact"/>
        <w:ind w:firstLine="562" w:firstLineChars="200"/>
        <w:textAlignment w:val="auto"/>
        <w:rPr>
          <w:rFonts w:hint="eastAsia" w:ascii="Times New Roman" w:hAnsi="Times New Roman" w:eastAsia="仿宋_GB2312" w:cs="Times New Roman"/>
          <w:b/>
          <w:bCs/>
          <w:color w:val="auto"/>
          <w:sz w:val="28"/>
          <w:szCs w:val="28"/>
          <w:lang w:eastAsia="zh-CN"/>
        </w:rPr>
      </w:pPr>
      <w:r>
        <w:rPr>
          <w:rFonts w:hint="eastAsia" w:ascii="Times New Roman" w:hAnsi="Times New Roman" w:eastAsia="仿宋_GB2312" w:cs="Times New Roman"/>
          <w:b/>
          <w:bCs/>
          <w:color w:val="auto"/>
          <w:sz w:val="28"/>
          <w:szCs w:val="28"/>
          <w:lang w:eastAsia="zh-CN"/>
        </w:rPr>
        <w:t>备注：以上报价均为包干价。</w:t>
      </w:r>
    </w:p>
    <w:p w14:paraId="6525FA06">
      <w:pPr>
        <w:pStyle w:val="2"/>
        <w:rPr>
          <w:lang w:eastAsia="zh-CN"/>
        </w:rPr>
      </w:pPr>
      <w:r>
        <w:rPr>
          <w:rFonts w:hint="eastAsia" w:ascii="Times New Roman" w:hAnsi="Times New Roman" w:eastAsia="仿宋_GB2312" w:cs="Times New Roman"/>
          <w:b/>
          <w:bCs/>
          <w:color w:val="auto"/>
          <w:sz w:val="28"/>
          <w:szCs w:val="28"/>
          <w:lang w:val="en-US" w:eastAsia="zh-CN"/>
        </w:rPr>
        <w:t>（每页均须加盖公章）</w:t>
      </w:r>
    </w:p>
    <w:p w14:paraId="6B922B8A">
      <w:pPr>
        <w:rPr>
          <w:rFonts w:ascii="Times New Roman" w:hAnsi="Times New Roman" w:eastAsia="黑体" w:cs="Times New Roman"/>
          <w:color w:val="auto"/>
          <w:sz w:val="28"/>
          <w:szCs w:val="28"/>
          <w:lang w:eastAsia="zh-CN"/>
        </w:rPr>
      </w:pPr>
      <w:r>
        <w:rPr>
          <w:rFonts w:ascii="Times New Roman" w:hAnsi="Times New Roman" w:eastAsia="黑体" w:cs="Times New Roman"/>
          <w:color w:val="auto"/>
          <w:sz w:val="28"/>
          <w:szCs w:val="28"/>
          <w:lang w:eastAsia="zh-CN"/>
        </w:rPr>
        <w:br w:type="page"/>
      </w:r>
    </w:p>
    <w:p w14:paraId="4E25CE27">
      <w:pPr>
        <w:rPr>
          <w:rFonts w:hint="default"/>
          <w:lang w:val="en-US" w:eastAsia="zh-CN"/>
        </w:rPr>
      </w:pPr>
      <w:r>
        <w:rPr>
          <w:rFonts w:hint="eastAsia" w:ascii="方正小标宋_GBK" w:hAnsi="方正小标宋_GBK" w:eastAsia="方正小标宋_GBK" w:cs="方正小标宋_GBK"/>
          <w:color w:val="auto"/>
          <w:sz w:val="32"/>
          <w:szCs w:val="32"/>
          <w:lang w:val="en-US" w:eastAsia="zh-CN"/>
        </w:rPr>
        <w:t>营业执照</w:t>
      </w:r>
      <w:r>
        <w:rPr>
          <w:rFonts w:hint="eastAsia"/>
          <w:lang w:val="en-US" w:eastAsia="zh-CN"/>
        </w:rPr>
        <w:t>（</w:t>
      </w:r>
      <w:r>
        <w:rPr>
          <w:rFonts w:hint="default" w:ascii="仿宋_GB2312" w:hAnsi="Helvetica" w:eastAsia="仿宋_GB2312" w:cs="仿宋_GB2312"/>
          <w:i w:val="0"/>
          <w:iCs w:val="0"/>
          <w:caps w:val="0"/>
          <w:color w:val="333333"/>
          <w:spacing w:val="0"/>
          <w:sz w:val="31"/>
          <w:szCs w:val="31"/>
          <w:shd w:val="clear" w:fill="FFFFFF"/>
        </w:rPr>
        <w:t>须加盖公章</w:t>
      </w:r>
      <w:r>
        <w:rPr>
          <w:rFonts w:hint="eastAsia"/>
          <w:lang w:val="en-US" w:eastAsia="zh-CN"/>
        </w:rPr>
        <w:t>）</w:t>
      </w:r>
    </w:p>
    <w:sectPr>
      <w:footerReference r:id="rId3" w:type="default"/>
      <w:pgSz w:w="11920" w:h="16840"/>
      <w:pgMar w:top="1417" w:right="1417" w:bottom="1417" w:left="1417" w:header="0" w:footer="1293"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8FF3D">
    <w:pPr>
      <w:spacing w:line="174" w:lineRule="auto"/>
      <w:rPr>
        <w:rFonts w:hint="eastAsia" w:ascii="Calibri" w:hAnsi="Calibri" w:cs="Calibri" w:eastAsiaTheme="minorEastAsia"/>
        <w:sz w:val="28"/>
        <w:szCs w:val="2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EC7255"/>
    <w:multiLevelType w:val="multilevel"/>
    <w:tmpl w:val="08EC7255"/>
    <w:lvl w:ilvl="0" w:tentative="0">
      <w:start w:val="1"/>
      <w:numFmt w:val="chineseCountingThousand"/>
      <w:lvlText w:val="(%1)"/>
      <w:lvlJc w:val="left"/>
      <w:pPr>
        <w:ind w:left="420" w:hanging="420"/>
      </w:p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457962FD"/>
    <w:multiLevelType w:val="multilevel"/>
    <w:tmpl w:val="457962FD"/>
    <w:lvl w:ilvl="0" w:tentative="0">
      <w:start w:val="1"/>
      <w:numFmt w:val="chineseCountingThousand"/>
      <w:lvlText w:val="%1、"/>
      <w:lvlJc w:val="left"/>
      <w:pPr>
        <w:ind w:left="420" w:hanging="420"/>
      </w:p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E29"/>
    <w:rsid w:val="00607653"/>
    <w:rsid w:val="006F4B69"/>
    <w:rsid w:val="00960E29"/>
    <w:rsid w:val="04161BE8"/>
    <w:rsid w:val="3DF863DF"/>
    <w:rsid w:val="422A6793"/>
    <w:rsid w:val="44F201E8"/>
    <w:rsid w:val="4D5D0348"/>
    <w:rsid w:val="64502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6">
    <w:name w:val="Body Text"/>
    <w:basedOn w:val="1"/>
    <w:semiHidden/>
    <w:qFormat/>
    <w:uiPriority w:val="0"/>
    <w:rPr>
      <w:rFonts w:ascii="宋体" w:hAnsi="宋体" w:eastAsia="宋体" w:cs="宋体"/>
      <w:sz w:val="31"/>
      <w:szCs w:val="31"/>
    </w:rPr>
  </w:style>
  <w:style w:type="paragraph" w:styleId="7">
    <w:name w:val="footer"/>
    <w:basedOn w:val="1"/>
    <w:qFormat/>
    <w:uiPriority w:val="0"/>
    <w:pPr>
      <w:tabs>
        <w:tab w:val="center" w:pos="4153"/>
        <w:tab w:val="right" w:pos="8306"/>
      </w:tabs>
    </w:pPr>
    <w:rPr>
      <w:sz w:val="18"/>
    </w:rPr>
  </w:style>
  <w:style w:type="paragraph" w:styleId="8">
    <w:name w:val="header"/>
    <w:basedOn w:val="1"/>
    <w:link w:val="12"/>
    <w:qFormat/>
    <w:uiPriority w:val="0"/>
    <w:pPr>
      <w:tabs>
        <w:tab w:val="center" w:pos="4153"/>
        <w:tab w:val="right" w:pos="8306"/>
      </w:tabs>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8"/>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1510</Words>
  <Characters>1543</Characters>
  <Lines>64</Lines>
  <Paragraphs>63</Paragraphs>
  <TotalTime>2</TotalTime>
  <ScaleCrop>false</ScaleCrop>
  <LinksUpToDate>false</LinksUpToDate>
  <CharactersWithSpaces>1597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2025-11-24T08:44:00Z</dcterms:created>
  <dc:creator>Administrator</dc:creator>
  <cp:lastModifiedBy>aVc</cp:lastModifiedBy>
  <dcterms:modified xsi:type="dcterms:W3CDTF">2025-12-04T08:50:23Z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eyJoZGlkIjoiMDRmZDRmZTUzMDJiNDYzMmYzOGE2MDQ2NzUzZDJhYmEiLCJ1c2VySWQiOiI0NTk4Nzg4NDQifQ==</vt:lpwstr>
  </property>
  <property fmtid="{D5CDD505-2E9C-101B-9397-08002B2CF9AE}" pid="4" name="ICV">
    <vt:lpwstr>DC8301D4EB0C494D91C865FFD2A6BBB5_13</vt:lpwstr>
  </property>
</Properties>
</file>