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07F2C">
      <w:pPr>
        <w:pStyle w:val="2"/>
        <w:spacing w:before="240" w:beforeLines="100" w:after="240" w:afterLines="100" w:line="590" w:lineRule="exact"/>
        <w:ind w:right="-174" w:rightChars="-83"/>
        <w:jc w:val="center"/>
        <w:outlineLvl w:val="0"/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pacing w:val="-6"/>
          <w:sz w:val="44"/>
          <w:szCs w:val="44"/>
          <w:lang w:eastAsia="zh-CN"/>
        </w:rPr>
        <w:t>成都市经济发展研究院（成都市经济信息中心）数据基座功能改造项目询价要素</w:t>
      </w:r>
    </w:p>
    <w:p w14:paraId="591B7D98">
      <w:pPr>
        <w:pStyle w:val="2"/>
        <w:spacing w:line="590" w:lineRule="exact"/>
        <w:ind w:firstLine="66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5"/>
          <w:sz w:val="32"/>
          <w:szCs w:val="32"/>
          <w:lang w:eastAsia="zh-CN"/>
        </w:rPr>
        <w:t>一、项目名称：成都市经济发展研究院（成都市经济信息中心）数据基座功能改造项目</w:t>
      </w:r>
    </w:p>
    <w:p w14:paraId="4E30BEF1">
      <w:pPr>
        <w:pStyle w:val="2"/>
        <w:spacing w:after="120" w:afterLines="50" w:line="590" w:lineRule="exact"/>
        <w:ind w:firstLine="656" w:firstLineChars="200"/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pacing w:val="4"/>
          <w:sz w:val="32"/>
          <w:szCs w:val="32"/>
        </w:rPr>
        <w:t>二、采购需求</w:t>
      </w:r>
    </w:p>
    <w:tbl>
      <w:tblPr>
        <w:tblStyle w:val="5"/>
        <w:tblW w:w="5021" w:type="pct"/>
        <w:tblInd w:w="0" w:type="dxa"/>
        <w:tblLayout w:type="autofit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866"/>
        <w:gridCol w:w="1455"/>
        <w:gridCol w:w="1452"/>
        <w:gridCol w:w="5521"/>
      </w:tblGrid>
      <w:tr w14:paraId="4D10238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2CB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7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47DD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询价要素</w:t>
            </w:r>
          </w:p>
        </w:tc>
        <w:tc>
          <w:tcPr>
            <w:tcW w:w="7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5D288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采购需求</w:t>
            </w:r>
          </w:p>
        </w:tc>
        <w:tc>
          <w:tcPr>
            <w:tcW w:w="29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99BE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采购需求说明</w:t>
            </w:r>
          </w:p>
        </w:tc>
      </w:tr>
      <w:tr w14:paraId="4D258A9B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0984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8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0DF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采购目标与用途</w:t>
            </w: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D7E13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目标</w:t>
            </w:r>
          </w:p>
        </w:tc>
        <w:tc>
          <w:tcPr>
            <w:tcW w:w="2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E72FE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在数据基座前期建设基础上，优化数据资源管理体系实现资源整合、打通跨系统协同壁垒、挖掘历史数据价值，提升数据服务能力，支撑院内业务高效开展。</w:t>
            </w:r>
          </w:p>
        </w:tc>
      </w:tr>
      <w:tr w14:paraId="62B4342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467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C54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E44A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用途</w:t>
            </w:r>
          </w:p>
        </w:tc>
        <w:tc>
          <w:tcPr>
            <w:tcW w:w="2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9468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满足院内各部门数据查询、共享、统计分析需求，实现对数据基座内数据分类及共享管理；实现数据基座与OA系统审批流程无缝衔接；提升历史数据质量，为数据应用提供可靠支撑。</w:t>
            </w:r>
          </w:p>
        </w:tc>
      </w:tr>
      <w:tr w14:paraId="4147FA7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AF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33A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标的物/服务名称</w:t>
            </w:r>
          </w:p>
        </w:tc>
        <w:tc>
          <w:tcPr>
            <w:tcW w:w="3751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A33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成都市经济发展研究院（成都市经济信息中心）数据基座功能改造项目</w:t>
            </w:r>
          </w:p>
        </w:tc>
      </w:tr>
      <w:tr w14:paraId="0A6474F3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F7C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bookmarkStart w:id="0" w:name="_GoBack" w:colFirst="0" w:colLast="3"/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D3A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功能性能/服务要求</w:t>
            </w:r>
          </w:p>
        </w:tc>
        <w:tc>
          <w:tcPr>
            <w:tcW w:w="7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99C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数据资源目录扩展服务</w:t>
            </w:r>
          </w:p>
        </w:tc>
        <w:tc>
          <w:tcPr>
            <w:tcW w:w="29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924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.管理端：增加分类树及数据统计功能，扩展资源目录、数据产品属性配置，实现资源整合展示及多维度统计导出；2.门户端：调整资源目录列表及详情展示内容，按指定顺序呈现信息，优化数据查找体验；3.统一资源入口：整合资源目录与数据产品配置入口，支持从资源目录发布数据产品</w:t>
            </w:r>
          </w:p>
        </w:tc>
      </w:tr>
      <w:tr w14:paraId="2DF330D4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3DA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41E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EA6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29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113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14:paraId="5E3BA50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071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369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16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OA协同机制建设服务</w:t>
            </w:r>
          </w:p>
        </w:tc>
        <w:tc>
          <w:tcPr>
            <w:tcW w:w="2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A0D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1.开发数据基座与OA系统双向回调接口；2.实现审批消息实时同步、状态自动更新及流程全程追溯；3.完成跨系统接口联调测试，确保审批流程无缝衔接</w:t>
            </w:r>
          </w:p>
        </w:tc>
      </w:tr>
      <w:tr w14:paraId="3C222FE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7275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B24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5C2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历史数据治理服务</w:t>
            </w:r>
          </w:p>
        </w:tc>
        <w:tc>
          <w:tcPr>
            <w:tcW w:w="2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48D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.表结构内容自动补充：解析Excel文件自动填充字段信息，非标准格式手动补充；2.资源内容补充：完善数据资源新增属性配置；3.数据产品及专题资源同步：将现有数据产品同步至资源目录，为专题表单创建关联资源目录</w:t>
            </w:r>
          </w:p>
        </w:tc>
      </w:tr>
      <w:tr w14:paraId="63ACC4B9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A11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49F9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FC9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系统技术保障服务</w:t>
            </w:r>
          </w:p>
        </w:tc>
        <w:tc>
          <w:tcPr>
            <w:tcW w:w="2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DD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1.数据存储：支持本地部署及迁移，提供迁移培训；2.安全性：满足加密通信、身份鉴别、权限控制等要求；3.可用性：保障7×24小时服务，灾难恢复≤30分钟；4.日志管理：实现完整日志记录、单独存储且不可修改</w:t>
            </w:r>
          </w:p>
        </w:tc>
      </w:tr>
      <w:tr w14:paraId="1800B016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E33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0B86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F3855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培训及技术文档服务</w:t>
            </w:r>
          </w:p>
        </w:tc>
        <w:tc>
          <w:tcPr>
            <w:tcW w:w="2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0AD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1.提供系统操作、维护等全面培训；2.交付完整技术文档（需求设计、系统设计、操作手册等）</w:t>
            </w:r>
          </w:p>
        </w:tc>
      </w:tr>
      <w:tr w14:paraId="793E8810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F50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756B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数量/服务期限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C60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2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D80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软件定制功能1套</w:t>
            </w:r>
          </w:p>
        </w:tc>
      </w:tr>
      <w:tr w14:paraId="659C0F2C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C69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ADE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4EE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项目期限</w:t>
            </w:r>
          </w:p>
        </w:tc>
        <w:tc>
          <w:tcPr>
            <w:tcW w:w="2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3D7B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6个月</w:t>
            </w:r>
          </w:p>
        </w:tc>
      </w:tr>
      <w:tr w14:paraId="7E853FF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EEEB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B342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商务及服务要求</w:t>
            </w:r>
          </w:p>
        </w:tc>
        <w:tc>
          <w:tcPr>
            <w:tcW w:w="7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971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供应商资质</w:t>
            </w:r>
          </w:p>
        </w:tc>
        <w:tc>
          <w:tcPr>
            <w:tcW w:w="29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EE67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具备有效营业执照（复印件加盖公章，原件备查）</w:t>
            </w:r>
          </w:p>
        </w:tc>
      </w:tr>
      <w:tr w14:paraId="5C962418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E53D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39A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F124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29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E305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14:paraId="4E3436F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94B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D4C2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6B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运维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29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3C72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验收合格后提供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免费运维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，每季度至少巡检1次；</w:t>
            </w:r>
            <w:r>
              <w:rPr>
                <w:rFonts w:hint="eastAsia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运维</w:t>
            </w: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期内故障30分钟内响应，24小时内排除，技术优化3个工作日内解决</w:t>
            </w:r>
          </w:p>
        </w:tc>
      </w:tr>
      <w:tr w14:paraId="76D6F8DD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75A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720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138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29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7A4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</w:tr>
      <w:tr w14:paraId="61B0E9C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63D1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1F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9E44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报价要求</w:t>
            </w:r>
          </w:p>
        </w:tc>
        <w:tc>
          <w:tcPr>
            <w:tcW w:w="2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EFC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需提交加盖单位公章的明细报价单，明确各服务单价、总价及费用构成，报价真实有效。</w:t>
            </w:r>
          </w:p>
        </w:tc>
      </w:tr>
      <w:tr w14:paraId="7D4181CE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46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314A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CE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其他要求</w:t>
            </w:r>
          </w:p>
        </w:tc>
        <w:tc>
          <w:tcPr>
            <w:tcW w:w="7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967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资料递交</w:t>
            </w:r>
          </w:p>
        </w:tc>
        <w:tc>
          <w:tcPr>
            <w:tcW w:w="29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E4712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报价相关资料（资质文件、报价单、承诺函等）需加盖鲜章，在截至时间前提交，逾期无效</w:t>
            </w:r>
          </w:p>
        </w:tc>
      </w:tr>
      <w:bookmarkEnd w:id="0"/>
      <w:tr w14:paraId="3509F9CF">
        <w:tblPrEx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6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B71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5E5EA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7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25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29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744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</w:tr>
    </w:tbl>
    <w:p w14:paraId="4A5376F6">
      <w:pPr>
        <w:pStyle w:val="2"/>
        <w:spacing w:line="590" w:lineRule="exact"/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</w:pPr>
    </w:p>
    <w:p w14:paraId="614BEBD2">
      <w:pPr>
        <w:pStyle w:val="2"/>
        <w:spacing w:line="590" w:lineRule="exact"/>
        <w:rPr>
          <w:rFonts w:ascii="Times New Roman" w:hAnsi="Times New Roman" w:eastAsia="仿宋_GB2312" w:cs="Times New Roman"/>
          <w:spacing w:val="4"/>
          <w:sz w:val="32"/>
          <w:szCs w:val="32"/>
          <w:lang w:eastAsia="zh-CN"/>
        </w:rPr>
      </w:pPr>
    </w:p>
    <w:p w14:paraId="4EEE6F8F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66CD548C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4FEA621E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401944EA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5C6E2AC4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050BDFF2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5AC673AF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4D47734E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33FD40F4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06F047EA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6F63964D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6DD2C89A">
      <w:pPr>
        <w:pStyle w:val="2"/>
        <w:spacing w:line="590" w:lineRule="exact"/>
        <w:rPr>
          <w:rFonts w:ascii="Times New Roman" w:hAnsi="Times New Roman" w:eastAsia="仿宋_GB2312" w:cs="Times New Roman"/>
          <w:spacing w:val="-7"/>
          <w:sz w:val="32"/>
          <w:szCs w:val="32"/>
          <w:lang w:eastAsia="zh-CN"/>
        </w:rPr>
      </w:pPr>
    </w:p>
    <w:p w14:paraId="67E2B3AA">
      <w:pPr>
        <w:pStyle w:val="2"/>
        <w:spacing w:line="590" w:lineRule="exact"/>
        <w:rPr>
          <w:rFonts w:ascii="Times New Roman" w:hAnsi="Times New Roman" w:cs="Times New Roman"/>
          <w:lang w:eastAsia="zh-CN"/>
        </w:rPr>
      </w:pPr>
    </w:p>
    <w:p w14:paraId="485FF564">
      <w:pPr>
        <w:pStyle w:val="2"/>
        <w:spacing w:line="590" w:lineRule="exact"/>
        <w:rPr>
          <w:rFonts w:ascii="Times New Roman" w:hAnsi="Times New Roman" w:cs="Times New Roman"/>
          <w:lang w:eastAsia="zh-CN"/>
        </w:rPr>
      </w:pPr>
    </w:p>
    <w:p w14:paraId="1715C677">
      <w:pPr>
        <w:spacing w:after="240" w:afterLines="100" w:line="581" w:lineRule="exact"/>
        <w:jc w:val="center"/>
        <w:rPr>
          <w:rFonts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  <w:lang w:eastAsia="zh-CN"/>
        </w:rPr>
        <w:t>成都市经济发展研究院（成都市经济信息中心）</w:t>
      </w:r>
    </w:p>
    <w:p w14:paraId="2D2F44FC">
      <w:pPr>
        <w:spacing w:after="240" w:afterLines="100" w:line="581" w:lineRule="exact"/>
        <w:jc w:val="center"/>
        <w:rPr>
          <w:rFonts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  <w:lang w:eastAsia="zh-CN"/>
        </w:rPr>
        <w:t>数据基座功能改造项目前期市场询价报价明细单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  <w:gridCol w:w="2545"/>
        <w:gridCol w:w="3468"/>
        <w:gridCol w:w="1406"/>
      </w:tblGrid>
      <w:tr w14:paraId="4DE1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9" w:type="pct"/>
            <w:shd w:val="clear" w:color="000000" w:fill="FFFFFF"/>
            <w:vAlign w:val="center"/>
          </w:tcPr>
          <w:p w14:paraId="5AEE9BC9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功能模块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63ECABAF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分项内容</w:t>
            </w:r>
          </w:p>
        </w:tc>
        <w:tc>
          <w:tcPr>
            <w:tcW w:w="1875" w:type="pct"/>
            <w:shd w:val="clear" w:color="000000" w:fill="FFFFFF"/>
            <w:vAlign w:val="center"/>
          </w:tcPr>
          <w:p w14:paraId="0755299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技术实现说明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52EC405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报价</w:t>
            </w:r>
          </w:p>
          <w:p w14:paraId="17A54F1C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（万元）</w:t>
            </w:r>
          </w:p>
        </w:tc>
      </w:tr>
      <w:tr w14:paraId="04C84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9" w:type="pct"/>
            <w:vMerge w:val="restart"/>
            <w:shd w:val="clear" w:color="000000" w:fill="FFFFFF"/>
            <w:vAlign w:val="center"/>
          </w:tcPr>
          <w:p w14:paraId="6777FF32">
            <w:pPr>
              <w:pStyle w:val="12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ind w:firstLineChars="0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数据资源目录扩展服务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16CC21C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1.1 管理端功能改造</w:t>
            </w:r>
          </w:p>
        </w:tc>
        <w:tc>
          <w:tcPr>
            <w:tcW w:w="1875" w:type="pct"/>
            <w:shd w:val="clear" w:color="000000" w:fill="FFFFFF"/>
            <w:vAlign w:val="center"/>
          </w:tcPr>
          <w:p w14:paraId="2CC4AE9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复用现有分类树组件，新增统计维度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123FACE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741F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9" w:type="pct"/>
            <w:vMerge w:val="continue"/>
            <w:vAlign w:val="center"/>
          </w:tcPr>
          <w:p w14:paraId="6B399059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76" w:type="pct"/>
            <w:shd w:val="clear" w:color="000000" w:fill="FFFFFF"/>
            <w:vAlign w:val="center"/>
          </w:tcPr>
          <w:p w14:paraId="017B158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1.2 门户端查询优化</w:t>
            </w:r>
          </w:p>
        </w:tc>
        <w:tc>
          <w:tcPr>
            <w:tcW w:w="1875" w:type="pct"/>
            <w:shd w:val="clear" w:color="000000" w:fill="FFFFFF"/>
            <w:vAlign w:val="center"/>
          </w:tcPr>
          <w:p w14:paraId="2D69D89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新增查询条件组件（不限技术栈）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3173F38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3B3D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9" w:type="pct"/>
            <w:vMerge w:val="continue"/>
            <w:vAlign w:val="center"/>
          </w:tcPr>
          <w:p w14:paraId="64B3800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76" w:type="pct"/>
            <w:shd w:val="clear" w:color="000000" w:fill="FFFFFF"/>
            <w:vAlign w:val="center"/>
          </w:tcPr>
          <w:p w14:paraId="632845F8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1.3 配置入口整合</w:t>
            </w:r>
          </w:p>
        </w:tc>
        <w:tc>
          <w:tcPr>
            <w:tcW w:w="1875" w:type="pct"/>
            <w:shd w:val="clear" w:color="000000" w:fill="FFFFFF"/>
            <w:vAlign w:val="center"/>
          </w:tcPr>
          <w:p w14:paraId="6724461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移动现有配置入口，保留属性校验逻辑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6AF642D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55354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9" w:type="pct"/>
            <w:vMerge w:val="restart"/>
            <w:shd w:val="clear" w:color="000000" w:fill="FFFFFF"/>
            <w:vAlign w:val="center"/>
          </w:tcPr>
          <w:p w14:paraId="44182C9A">
            <w:pPr>
              <w:pStyle w:val="12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ind w:firstLineChars="0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OA协同机制建设服务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402345D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2.1 回调接口扩展</w:t>
            </w:r>
          </w:p>
        </w:tc>
        <w:tc>
          <w:tcPr>
            <w:tcW w:w="1875" w:type="pct"/>
            <w:shd w:val="clear" w:color="000000" w:fill="FFFFFF"/>
            <w:vAlign w:val="center"/>
          </w:tcPr>
          <w:p w14:paraId="234AC64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基于现有Kafka消息体系开发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653860E1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194E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9" w:type="pct"/>
            <w:vMerge w:val="continue"/>
            <w:vAlign w:val="center"/>
          </w:tcPr>
          <w:p w14:paraId="0FFBC02F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76" w:type="pct"/>
            <w:shd w:val="clear" w:color="000000" w:fill="FFFFFF"/>
            <w:vAlign w:val="center"/>
          </w:tcPr>
          <w:p w14:paraId="5B181E1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2.2 状态同步功能</w:t>
            </w:r>
          </w:p>
        </w:tc>
        <w:tc>
          <w:tcPr>
            <w:tcW w:w="1875" w:type="pct"/>
            <w:shd w:val="clear" w:color="000000" w:fill="FFFFFF"/>
            <w:vAlign w:val="center"/>
          </w:tcPr>
          <w:p w14:paraId="3C5F7E4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简化状态反馈机制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10ABC12D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2B95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9" w:type="pct"/>
            <w:vMerge w:val="restart"/>
            <w:shd w:val="clear" w:color="000000" w:fill="FFFFFF"/>
            <w:vAlign w:val="center"/>
          </w:tcPr>
          <w:p w14:paraId="52E7C48F">
            <w:pPr>
              <w:pStyle w:val="12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ind w:firstLineChars="0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历史数据治理服务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19246446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3.1 表结构补充工具</w:t>
            </w:r>
          </w:p>
        </w:tc>
        <w:tc>
          <w:tcPr>
            <w:tcW w:w="1875" w:type="pct"/>
            <w:shd w:val="clear" w:color="000000" w:fill="FFFFFF"/>
            <w:vAlign w:val="center"/>
          </w:tcPr>
          <w:p w14:paraId="51F1135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开发专用Excel解析器（非通用）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2A487DE6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20E0E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9" w:type="pct"/>
            <w:vMerge w:val="continue"/>
            <w:vAlign w:val="center"/>
          </w:tcPr>
          <w:p w14:paraId="33F04864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76" w:type="pct"/>
            <w:shd w:val="clear" w:color="000000" w:fill="FFFFFF"/>
            <w:vAlign w:val="center"/>
          </w:tcPr>
          <w:p w14:paraId="25BBB3C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3.2 属性扩展配置</w:t>
            </w:r>
          </w:p>
        </w:tc>
        <w:tc>
          <w:tcPr>
            <w:tcW w:w="1875" w:type="pct"/>
            <w:shd w:val="clear" w:color="000000" w:fill="FFFFFF"/>
            <w:vAlign w:val="center"/>
          </w:tcPr>
          <w:p w14:paraId="3C309D1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在原有schema.xml基础上扩展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7033CB4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6D1B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9" w:type="pct"/>
            <w:vMerge w:val="continue"/>
            <w:vAlign w:val="center"/>
          </w:tcPr>
          <w:p w14:paraId="2CD65D4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</w:p>
        </w:tc>
        <w:tc>
          <w:tcPr>
            <w:tcW w:w="1376" w:type="pct"/>
            <w:shd w:val="clear" w:color="000000" w:fill="FFFFFF"/>
            <w:vAlign w:val="center"/>
          </w:tcPr>
          <w:p w14:paraId="142E5E17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3.3 资源目录同步</w:t>
            </w:r>
          </w:p>
        </w:tc>
        <w:tc>
          <w:tcPr>
            <w:tcW w:w="1875" w:type="pct"/>
            <w:shd w:val="clear" w:color="000000" w:fill="FFFFFF"/>
            <w:vAlign w:val="center"/>
          </w:tcPr>
          <w:p w14:paraId="7A02B353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开发批量迁移脚本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6CA42773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45B38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9" w:type="pct"/>
            <w:shd w:val="clear" w:color="000000" w:fill="FFFFFF"/>
            <w:vAlign w:val="center"/>
          </w:tcPr>
          <w:p w14:paraId="35FCE984">
            <w:pPr>
              <w:pStyle w:val="12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ind w:firstLineChars="0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系统技术保障服务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289645D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4.0 增量安全适配</w:t>
            </w:r>
          </w:p>
        </w:tc>
        <w:tc>
          <w:tcPr>
            <w:tcW w:w="1875" w:type="pct"/>
            <w:shd w:val="clear" w:color="000000" w:fill="FFFFFF"/>
            <w:vAlign w:val="center"/>
          </w:tcPr>
          <w:p w14:paraId="1CAF4DAC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确保新功能符合既有安全体系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6BE42B18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77EEF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89" w:type="pct"/>
            <w:shd w:val="clear" w:color="000000" w:fill="FFFFFF"/>
            <w:vAlign w:val="center"/>
          </w:tcPr>
          <w:p w14:paraId="00C279E0">
            <w:pPr>
              <w:pStyle w:val="12"/>
              <w:numPr>
                <w:ilvl w:val="0"/>
                <w:numId w:val="1"/>
              </w:numPr>
              <w:kinsoku/>
              <w:autoSpaceDE/>
              <w:autoSpaceDN/>
              <w:adjustRightInd/>
              <w:snapToGrid/>
              <w:ind w:firstLineChars="0"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培训及文档服务</w:t>
            </w:r>
          </w:p>
        </w:tc>
        <w:tc>
          <w:tcPr>
            <w:tcW w:w="1376" w:type="pct"/>
            <w:shd w:val="clear" w:color="000000" w:fill="FFFFFF"/>
            <w:vAlign w:val="center"/>
          </w:tcPr>
          <w:p w14:paraId="0F4EBC1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5.1 增量功能培训</w:t>
            </w:r>
          </w:p>
        </w:tc>
        <w:tc>
          <w:tcPr>
            <w:tcW w:w="1875" w:type="pct"/>
            <w:shd w:val="clear" w:color="000000" w:fill="FFFFFF"/>
            <w:vAlign w:val="center"/>
          </w:tcPr>
          <w:p w14:paraId="000222C5">
            <w:pPr>
              <w:kinsoku/>
              <w:autoSpaceDE/>
              <w:autoSpaceDN/>
              <w:adjustRightInd/>
              <w:snapToGrid/>
              <w:textAlignment w:val="auto"/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2小时线上培训+FAQ文档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3924ADA7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  <w:tr w14:paraId="0D64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40" w:type="pct"/>
            <w:gridSpan w:val="3"/>
            <w:shd w:val="clear" w:color="000000" w:fill="FFFFFF"/>
            <w:vAlign w:val="center"/>
          </w:tcPr>
          <w:p w14:paraId="3F0404C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napToGrid/>
                <w:sz w:val="28"/>
                <w:szCs w:val="28"/>
                <w:lang w:eastAsia="zh-CN"/>
              </w:rPr>
              <w:t>合计（万元）</w:t>
            </w:r>
          </w:p>
        </w:tc>
        <w:tc>
          <w:tcPr>
            <w:tcW w:w="760" w:type="pct"/>
            <w:shd w:val="clear" w:color="000000" w:fill="FFFFFF"/>
            <w:vAlign w:val="center"/>
          </w:tcPr>
          <w:p w14:paraId="3AB52A4B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hAnsi="Times New Roman" w:eastAsia="宋体" w:cs="Times New Roman"/>
                <w:snapToGrid/>
                <w:color w:val="24292F"/>
                <w:sz w:val="24"/>
                <w:szCs w:val="24"/>
                <w:lang w:eastAsia="zh-CN"/>
              </w:rPr>
            </w:pPr>
          </w:p>
        </w:tc>
      </w:tr>
    </w:tbl>
    <w:p w14:paraId="43C5BFF9">
      <w:pPr>
        <w:spacing w:before="120" w:beforeLines="50"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报价人名称（盖单位公章）：XXXX</w:t>
      </w:r>
    </w:p>
    <w:p w14:paraId="4967E0B8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法定代表人（签字或加盖个人印章）：XXXX</w:t>
      </w:r>
    </w:p>
    <w:p w14:paraId="53158473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报价日期：XXXX年XX月XX日</w:t>
      </w:r>
      <w:r>
        <w:rPr>
          <w:rFonts w:ascii="Times New Roman" w:hAnsi="Times New Roman" w:eastAsia="仿宋_GB2312" w:cs="Times New Roman"/>
          <w:bCs/>
          <w:sz w:val="32"/>
          <w:szCs w:val="32"/>
          <w:lang w:eastAsia="zh-CN"/>
        </w:rPr>
        <w:br w:type="page"/>
      </w:r>
    </w:p>
    <w:p w14:paraId="2AFE5CF0">
      <w:pPr>
        <w:spacing w:line="581" w:lineRule="exact"/>
        <w:jc w:val="center"/>
        <w:rPr>
          <w:rFonts w:ascii="Times New Roman" w:hAnsi="Times New Roman" w:eastAsia="方正小标宋简体" w:cs="Times New Roman"/>
          <w:sz w:val="32"/>
          <w:szCs w:val="32"/>
          <w:lang w:eastAsia="zh-CN"/>
        </w:rPr>
      </w:pPr>
    </w:p>
    <w:p w14:paraId="12835E46">
      <w:pPr>
        <w:spacing w:line="581" w:lineRule="exact"/>
        <w:jc w:val="center"/>
        <w:rPr>
          <w:rFonts w:ascii="Times New Roman" w:hAnsi="Times New Roman" w:eastAsia="方正小标宋简体" w:cs="Times New Roman"/>
          <w:sz w:val="32"/>
          <w:szCs w:val="32"/>
          <w:lang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  <w:lang w:eastAsia="zh-CN"/>
        </w:rPr>
        <w:t>承诺函</w:t>
      </w:r>
    </w:p>
    <w:p w14:paraId="433D57F0">
      <w:pPr>
        <w:spacing w:after="120" w:line="360" w:lineRule="auto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XXXX（单位名称）：</w:t>
      </w:r>
    </w:p>
    <w:p w14:paraId="324A2CBC">
      <w:pPr>
        <w:spacing w:after="12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我公司作为本次数据基座功能改造项目的报价人，根据询价公告要求，现郑重承诺如下：</w:t>
      </w:r>
    </w:p>
    <w:p w14:paraId="3C03DE7C">
      <w:pPr>
        <w:spacing w:after="120"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一、具备《中华人民共和国政府采购法》第二十二条第一款和本项目规定的条件：</w:t>
      </w:r>
    </w:p>
    <w:p w14:paraId="4D999BA6">
      <w:pPr>
        <w:spacing w:after="12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（一）具有独立承担民事责任的能力；</w:t>
      </w:r>
    </w:p>
    <w:p w14:paraId="2B26692A">
      <w:pPr>
        <w:spacing w:after="12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（二）具有良好的商业信誉和健全的财务会计制度；</w:t>
      </w:r>
    </w:p>
    <w:p w14:paraId="15B68FAE">
      <w:pPr>
        <w:spacing w:after="12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（三）具有履行合同所必需的设备和专业技术能力；</w:t>
      </w:r>
    </w:p>
    <w:p w14:paraId="2F60789E">
      <w:pPr>
        <w:spacing w:after="12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（四）有依法缴纳税收和社会保障资金的良好记录；</w:t>
      </w:r>
    </w:p>
    <w:p w14:paraId="24B3B6B6">
      <w:pPr>
        <w:spacing w:after="12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（五）在经营活动中没有重大违法记录；</w:t>
      </w:r>
    </w:p>
    <w:p w14:paraId="7408823C">
      <w:pPr>
        <w:spacing w:after="12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（六）法律、行政法规规定的其他条件；</w:t>
      </w:r>
    </w:p>
    <w:p w14:paraId="14C5D034">
      <w:pPr>
        <w:spacing w:after="120"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  <w:lang w:eastAsia="zh-CN"/>
        </w:rPr>
        <w:t>（七）根据采购项目提出的特殊条件。</w:t>
      </w:r>
    </w:p>
    <w:p w14:paraId="582C79BB">
      <w:pPr>
        <w:spacing w:after="120" w:line="360" w:lineRule="auto"/>
        <w:ind w:firstLine="640" w:firstLineChars="200"/>
        <w:rPr>
          <w:rFonts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二、本公司对上述承诺的内容事项真实性负责。如经查实上述承诺的内容事项存在虚假，我单位愿意接受以提供虚假材料谋取成交追究法律责任。</w:t>
      </w:r>
    </w:p>
    <w:p w14:paraId="70E3E4D6">
      <w:pPr>
        <w:spacing w:after="120" w:line="360" w:lineRule="auto"/>
        <w:ind w:firstLine="640" w:firstLineChars="20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  <w:lang w:eastAsia="zh-CN"/>
        </w:rPr>
        <w:t>三、我方愿意提供贵单位可能另外要求的，与报价有关的文件资料，并保证我方已提供和将要提供的文件资料是真实、准确的。</w:t>
      </w:r>
    </w:p>
    <w:sectPr>
      <w:pgSz w:w="11920" w:h="16840"/>
      <w:pgMar w:top="1431" w:right="1461" w:bottom="1554" w:left="1420" w:header="0" w:footer="129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BB3EA4"/>
    <w:multiLevelType w:val="multilevel"/>
    <w:tmpl w:val="63BB3EA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24"/>
    <w:rsid w:val="00071474"/>
    <w:rsid w:val="00095EDA"/>
    <w:rsid w:val="000D2A17"/>
    <w:rsid w:val="001208F7"/>
    <w:rsid w:val="0017118C"/>
    <w:rsid w:val="001C0424"/>
    <w:rsid w:val="00346018"/>
    <w:rsid w:val="003D756F"/>
    <w:rsid w:val="00526686"/>
    <w:rsid w:val="0056144A"/>
    <w:rsid w:val="00624C7B"/>
    <w:rsid w:val="00624DF4"/>
    <w:rsid w:val="00734DFF"/>
    <w:rsid w:val="007C7C7D"/>
    <w:rsid w:val="007D55A0"/>
    <w:rsid w:val="00921387"/>
    <w:rsid w:val="009871B4"/>
    <w:rsid w:val="00A83C62"/>
    <w:rsid w:val="00A967B3"/>
    <w:rsid w:val="00B25DBD"/>
    <w:rsid w:val="00BE38C1"/>
    <w:rsid w:val="00C5554A"/>
    <w:rsid w:val="00D8549C"/>
    <w:rsid w:val="00DA2B28"/>
    <w:rsid w:val="00DD22B1"/>
    <w:rsid w:val="00E4252C"/>
    <w:rsid w:val="00E90EE2"/>
    <w:rsid w:val="00EF4A5B"/>
    <w:rsid w:val="1C257081"/>
    <w:rsid w:val="481A60F4"/>
    <w:rsid w:val="68486367"/>
    <w:rsid w:val="7622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</w:rPr>
  </w:style>
  <w:style w:type="character" w:customStyle="1" w:styleId="9">
    <w:name w:val="页眉 字符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basedOn w:val="6"/>
    <w:link w:val="3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正文文本 字符"/>
    <w:basedOn w:val="6"/>
    <w:link w:val="2"/>
    <w:semiHidden/>
    <w:uiPriority w:val="0"/>
    <w:rPr>
      <w:rFonts w:ascii="宋体" w:hAnsi="宋体" w:eastAsia="宋体" w:cs="宋体"/>
      <w:snapToGrid w:val="0"/>
      <w:color w:val="000000"/>
      <w:sz w:val="31"/>
      <w:szCs w:val="31"/>
      <w:lang w:eastAsia="en-US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307</Words>
  <Characters>1751</Characters>
  <Lines>14</Lines>
  <Paragraphs>4</Paragraphs>
  <TotalTime>0</TotalTime>
  <ScaleCrop>false</ScaleCrop>
  <LinksUpToDate>false</LinksUpToDate>
  <CharactersWithSpaces>2054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2025-11-26T03:32:00Z</dcterms:created>
  <dc:creator>Administrator</dc:creator>
  <cp:lastModifiedBy>易文娟</cp:lastModifiedBy>
  <cp:lastPrinted>2025-11-25T08:03:00Z</cp:lastPrinted>
  <dcterms:modified xsi:type="dcterms:W3CDTF">2025-11-28T09:03:56Z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2025-11-21T15:06:17Z</vt:filetime>
  </property>
  <property fmtid="{D5CDD505-2E9C-101B-9397-08002B2CF9AE}" pid="4" name="KSOTemplateDocerSaveRecord">
    <vt:lpwstr>eyJoZGlkIjoiOTgwZmI2NWQwNjBlNDYxYjY2YTBmNGZhYWM1NTU0M2QifQ==</vt:lpwstr>
  </property>
  <property fmtid="{D5CDD505-2E9C-101B-9397-08002B2CF9AE}" pid="5" name="KSOProductBuildVer">
    <vt:lpwstr>2052-12.1.0.20784</vt:lpwstr>
  </property>
  <property fmtid="{D5CDD505-2E9C-101B-9397-08002B2CF9AE}" pid="6" name="ICV">
    <vt:lpwstr>642300956A114B49B67D0BFD03A18D4C_12</vt:lpwstr>
  </property>
</Properties>
</file>