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E0CC08">
      <w:pPr>
        <w:spacing w:line="600" w:lineRule="exact"/>
        <w:rPr>
          <w:rFonts w:ascii="Times New Roman" w:hAnsi="Times New Roman" w:eastAsia="黑体" w:cs="Times New Roman"/>
          <w:sz w:val="32"/>
          <w:szCs w:val="32"/>
        </w:rPr>
      </w:pPr>
      <w:bookmarkStart w:id="0" w:name="_GoBack"/>
      <w:bookmarkEnd w:id="0"/>
      <w:r>
        <w:rPr>
          <w:rFonts w:ascii="Times New Roman" w:hAnsi="Times New Roman" w:eastAsia="黑体" w:cs="Times New Roman"/>
          <w:sz w:val="32"/>
          <w:szCs w:val="32"/>
        </w:rPr>
        <w:t>附件1</w:t>
      </w:r>
    </w:p>
    <w:p w14:paraId="6BFFFB7C">
      <w:pPr>
        <w:spacing w:line="600" w:lineRule="exact"/>
        <w:ind w:firstLine="723" w:firstLineChars="200"/>
        <w:jc w:val="center"/>
        <w:rPr>
          <w:rFonts w:ascii="Times New Roman" w:hAnsi="Times New Roman" w:eastAsia="仿宋_GB2312" w:cs="Times New Roman"/>
          <w:b/>
          <w:bCs/>
          <w:sz w:val="36"/>
          <w:szCs w:val="36"/>
        </w:rPr>
      </w:pPr>
      <w:r>
        <w:rPr>
          <w:rFonts w:hint="eastAsia" w:ascii="Times New Roman" w:hAnsi="Times New Roman" w:eastAsia="仿宋_GB2312" w:cs="Times New Roman"/>
          <w:b/>
          <w:bCs/>
          <w:sz w:val="36"/>
          <w:szCs w:val="36"/>
        </w:rPr>
        <w:t>市场调查回函</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71"/>
        <w:gridCol w:w="2977"/>
        <w:gridCol w:w="2977"/>
        <w:gridCol w:w="1444"/>
      </w:tblGrid>
      <w:tr w14:paraId="5368C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5" w:hRule="atLeast"/>
        </w:trPr>
        <w:tc>
          <w:tcPr>
            <w:tcW w:w="1271" w:type="dxa"/>
          </w:tcPr>
          <w:p w14:paraId="565FC72C">
            <w:pPr>
              <w:spacing w:line="600" w:lineRule="exact"/>
              <w:jc w:val="center"/>
            </w:pPr>
            <w:r>
              <w:rPr>
                <w:rFonts w:hint="eastAsia"/>
              </w:rPr>
              <w:t>公司名称</w:t>
            </w:r>
          </w:p>
        </w:tc>
        <w:tc>
          <w:tcPr>
            <w:tcW w:w="7398" w:type="dxa"/>
            <w:gridSpan w:val="3"/>
          </w:tcPr>
          <w:p w14:paraId="3368B807">
            <w:pPr>
              <w:spacing w:line="600" w:lineRule="exact"/>
              <w:jc w:val="center"/>
            </w:pPr>
            <w:r>
              <w:rPr>
                <w:rFonts w:hint="eastAsia"/>
                <w:u w:val="single"/>
              </w:rPr>
              <w:t xml:space="preserve"> </w:t>
            </w:r>
            <w:r>
              <w:rPr>
                <w:u w:val="single"/>
              </w:rPr>
              <w:t xml:space="preserve">         </w:t>
            </w:r>
            <w:r>
              <w:rPr>
                <w:rFonts w:hint="eastAsia"/>
                <w:u w:val="single"/>
              </w:rPr>
              <w:t xml:space="preserve">填写名称 </w:t>
            </w:r>
            <w:r>
              <w:rPr>
                <w:u w:val="single"/>
              </w:rPr>
              <w:t xml:space="preserve">      </w:t>
            </w:r>
            <w:r>
              <w:rPr>
                <w:rFonts w:hint="eastAsia"/>
              </w:rPr>
              <w:t>（加盖公章）</w:t>
            </w:r>
          </w:p>
        </w:tc>
      </w:tr>
      <w:tr w14:paraId="60798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2" w:hRule="atLeast"/>
        </w:trPr>
        <w:tc>
          <w:tcPr>
            <w:tcW w:w="1271" w:type="dxa"/>
          </w:tcPr>
          <w:p w14:paraId="754B1C89">
            <w:pPr>
              <w:spacing w:line="600" w:lineRule="exact"/>
              <w:jc w:val="center"/>
            </w:pPr>
            <w:r>
              <w:rPr>
                <w:rFonts w:hint="eastAsia"/>
              </w:rPr>
              <w:t>联系人</w:t>
            </w:r>
          </w:p>
        </w:tc>
        <w:tc>
          <w:tcPr>
            <w:tcW w:w="7398" w:type="dxa"/>
            <w:gridSpan w:val="3"/>
          </w:tcPr>
          <w:p w14:paraId="5D92B6BE">
            <w:pPr>
              <w:spacing w:line="600" w:lineRule="exact"/>
              <w:jc w:val="center"/>
            </w:pPr>
          </w:p>
        </w:tc>
      </w:tr>
      <w:tr w14:paraId="54618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trPr>
        <w:tc>
          <w:tcPr>
            <w:tcW w:w="1271" w:type="dxa"/>
          </w:tcPr>
          <w:p w14:paraId="30D6FE55">
            <w:pPr>
              <w:spacing w:line="600" w:lineRule="exact"/>
              <w:jc w:val="center"/>
            </w:pPr>
            <w:r>
              <w:rPr>
                <w:rFonts w:hint="eastAsia"/>
              </w:rPr>
              <w:t>电话</w:t>
            </w:r>
          </w:p>
        </w:tc>
        <w:tc>
          <w:tcPr>
            <w:tcW w:w="7398" w:type="dxa"/>
            <w:gridSpan w:val="3"/>
          </w:tcPr>
          <w:p w14:paraId="42E7DEF7">
            <w:pPr>
              <w:spacing w:line="600" w:lineRule="exact"/>
              <w:jc w:val="center"/>
            </w:pPr>
          </w:p>
        </w:tc>
      </w:tr>
      <w:tr w14:paraId="0346C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7225" w:type="dxa"/>
            <w:gridSpan w:val="3"/>
            <w:vAlign w:val="center"/>
          </w:tcPr>
          <w:p w14:paraId="3D5D1A10">
            <w:pPr>
              <w:spacing w:line="600" w:lineRule="exact"/>
              <w:jc w:val="center"/>
            </w:pPr>
            <w:r>
              <w:rPr>
                <w:rFonts w:hint="eastAsia"/>
              </w:rPr>
              <w:t>服务内容及要求</w:t>
            </w:r>
          </w:p>
        </w:tc>
        <w:tc>
          <w:tcPr>
            <w:tcW w:w="1444" w:type="dxa"/>
            <w:vAlign w:val="center"/>
          </w:tcPr>
          <w:p w14:paraId="37BDB147">
            <w:pPr>
              <w:spacing w:line="600" w:lineRule="exact"/>
              <w:jc w:val="center"/>
            </w:pPr>
            <w:r>
              <w:rPr>
                <w:rFonts w:hint="eastAsia"/>
              </w:rPr>
              <w:t>是否响应</w:t>
            </w:r>
          </w:p>
        </w:tc>
      </w:tr>
      <w:tr w14:paraId="6852C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4" w:hRule="atLeast"/>
        </w:trPr>
        <w:tc>
          <w:tcPr>
            <w:tcW w:w="7225" w:type="dxa"/>
            <w:gridSpan w:val="3"/>
            <w:vAlign w:val="center"/>
          </w:tcPr>
          <w:p w14:paraId="4D26428B">
            <w:pPr>
              <w:spacing w:line="581" w:lineRule="exact"/>
              <w:rPr>
                <w:rFonts w:ascii="Times New Roman" w:hAnsi="Times New Roman" w:eastAsia="黑体" w:cs="Times New Roman"/>
                <w:bCs/>
                <w:sz w:val="24"/>
                <w:szCs w:val="24"/>
                <w:lang w:val="zh-CN"/>
              </w:rPr>
            </w:pPr>
            <w:r>
              <w:rPr>
                <w:rFonts w:ascii="Times New Roman" w:hAnsi="Times New Roman" w:eastAsia="黑体" w:cs="Times New Roman"/>
                <w:bCs/>
                <w:sz w:val="24"/>
                <w:szCs w:val="24"/>
                <w:lang w:val="zh-CN"/>
              </w:rPr>
              <w:t>一、服务内容</w:t>
            </w:r>
          </w:p>
          <w:p w14:paraId="4FD39ADA">
            <w:pPr>
              <w:spacing w:line="581" w:lineRule="exact"/>
              <w:rPr>
                <w:rFonts w:ascii="楷体_GB2312" w:hAnsi="Times New Roman" w:eastAsia="楷体_GB2312" w:cs="Times New Roman"/>
                <w:sz w:val="24"/>
                <w:szCs w:val="24"/>
              </w:rPr>
            </w:pPr>
            <w:r>
              <w:rPr>
                <w:rFonts w:hint="eastAsia" w:ascii="楷体_GB2312" w:hAnsi="Times New Roman" w:eastAsia="楷体_GB2312" w:cs="Times New Roman"/>
                <w:sz w:val="24"/>
                <w:szCs w:val="24"/>
              </w:rPr>
              <w:t>（一）服务内容</w:t>
            </w:r>
          </w:p>
          <w:p w14:paraId="6654BFF5">
            <w:pPr>
              <w:spacing w:line="581" w:lineRule="exact"/>
              <w:ind w:firstLine="480" w:firstLineChars="200"/>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为四川天府新区行政审批局天府新区政务公开监测服务项目提供现场服务</w:t>
            </w:r>
          </w:p>
          <w:p w14:paraId="096DC196">
            <w:pPr>
              <w:spacing w:line="581" w:lineRule="exact"/>
              <w:rPr>
                <w:rFonts w:hint="default" w:ascii="楷体_GB2312" w:hAnsi="Times New Roman" w:eastAsia="楷体_GB2312" w:cs="Times New Roman"/>
                <w:sz w:val="24"/>
                <w:szCs w:val="24"/>
                <w:lang w:val="en-US" w:eastAsia="zh-CN"/>
              </w:rPr>
            </w:pPr>
            <w:r>
              <w:rPr>
                <w:rFonts w:hint="default" w:ascii="楷体_GB2312" w:hAnsi="Times New Roman" w:eastAsia="楷体_GB2312" w:cs="Times New Roman"/>
                <w:sz w:val="24"/>
                <w:szCs w:val="24"/>
                <w:lang w:val="en-US" w:eastAsia="zh-CN"/>
              </w:rPr>
              <w:t>（二）服务模式</w:t>
            </w:r>
          </w:p>
          <w:p w14:paraId="36AD600D">
            <w:pPr>
              <w:spacing w:line="581" w:lineRule="exact"/>
              <w:ind w:firstLine="480" w:firstLineChars="200"/>
              <w:rPr>
                <w:rFonts w:hint="default" w:ascii="Times New Roman" w:hAnsi="Times New Roman" w:eastAsia="仿宋_GB2312" w:cs="Times New Roman"/>
                <w:sz w:val="24"/>
                <w:szCs w:val="24"/>
                <w:lang w:val="en-US" w:eastAsia="zh-CN"/>
              </w:rPr>
            </w:pPr>
            <w:r>
              <w:rPr>
                <w:rFonts w:hint="default" w:ascii="Times New Roman" w:hAnsi="Times New Roman" w:eastAsia="仿宋_GB2312" w:cs="Times New Roman"/>
                <w:sz w:val="24"/>
                <w:szCs w:val="24"/>
                <w:lang w:val="en-US" w:eastAsia="zh-CN"/>
              </w:rPr>
              <w:t>服务模式为</w:t>
            </w:r>
            <w:r>
              <w:rPr>
                <w:rFonts w:hint="eastAsia" w:ascii="Times New Roman" w:hAnsi="Times New Roman" w:eastAsia="仿宋_GB2312" w:cs="Times New Roman"/>
                <w:sz w:val="24"/>
                <w:szCs w:val="24"/>
                <w:lang w:val="en-US" w:eastAsia="zh-CN"/>
              </w:rPr>
              <w:t>现场</w:t>
            </w:r>
            <w:r>
              <w:rPr>
                <w:rFonts w:hint="default" w:ascii="Times New Roman" w:hAnsi="Times New Roman" w:eastAsia="仿宋_GB2312" w:cs="Times New Roman"/>
                <w:sz w:val="24"/>
                <w:szCs w:val="24"/>
                <w:lang w:val="en-US" w:eastAsia="zh-CN"/>
              </w:rPr>
              <w:t>服务</w:t>
            </w:r>
          </w:p>
          <w:p w14:paraId="7F5D2FE4">
            <w:pPr>
              <w:spacing w:line="581" w:lineRule="exact"/>
              <w:rPr>
                <w:rFonts w:ascii="楷体_GB2312" w:hAnsi="Times New Roman" w:eastAsia="楷体_GB2312" w:cs="Times New Roman"/>
                <w:sz w:val="24"/>
                <w:szCs w:val="24"/>
              </w:rPr>
            </w:pPr>
            <w:r>
              <w:rPr>
                <w:rFonts w:hint="eastAsia" w:ascii="楷体_GB2312" w:hAnsi="Times New Roman" w:eastAsia="楷体_GB2312" w:cs="Times New Roman"/>
                <w:sz w:val="24"/>
                <w:szCs w:val="24"/>
              </w:rPr>
              <w:t>（</w:t>
            </w:r>
            <w:r>
              <w:rPr>
                <w:rFonts w:hint="eastAsia" w:ascii="楷体_GB2312" w:hAnsi="Times New Roman" w:eastAsia="楷体_GB2312" w:cs="Times New Roman"/>
                <w:sz w:val="24"/>
                <w:szCs w:val="24"/>
                <w:lang w:val="en-US" w:eastAsia="zh-CN"/>
              </w:rPr>
              <w:t>三</w:t>
            </w:r>
            <w:r>
              <w:rPr>
                <w:rFonts w:hint="eastAsia" w:ascii="楷体_GB2312" w:hAnsi="Times New Roman" w:eastAsia="楷体_GB2312" w:cs="Times New Roman"/>
                <w:sz w:val="24"/>
                <w:szCs w:val="24"/>
              </w:rPr>
              <w:t>）服务地点</w:t>
            </w:r>
          </w:p>
          <w:p w14:paraId="24B7C85C">
            <w:pPr>
              <w:spacing w:line="581" w:lineRule="exact"/>
              <w:rPr>
                <w:rFonts w:hint="default" w:ascii="楷体_GB2312" w:hAnsi="Times New Roman" w:eastAsia="楷体_GB2312" w:cs="Times New Roman"/>
                <w:sz w:val="24"/>
                <w:szCs w:val="24"/>
                <w:lang w:val="en-US" w:eastAsia="zh-CN"/>
              </w:rPr>
            </w:pPr>
            <w:r>
              <w:rPr>
                <w:rFonts w:hint="eastAsia" w:ascii="楷体_GB2312" w:hAnsi="Times New Roman" w:eastAsia="楷体_GB2312" w:cs="Times New Roman"/>
                <w:sz w:val="24"/>
                <w:szCs w:val="24"/>
                <w:lang w:val="en-US" w:eastAsia="zh-CN"/>
              </w:rPr>
              <w:t xml:space="preserve">   </w:t>
            </w:r>
            <w:r>
              <w:rPr>
                <w:rFonts w:hint="eastAsia" w:ascii="Times New Roman" w:hAnsi="Times New Roman" w:eastAsia="仿宋_GB2312" w:cs="Times New Roman"/>
                <w:sz w:val="24"/>
                <w:szCs w:val="24"/>
                <w:lang w:val="en-US" w:eastAsia="zh-CN"/>
              </w:rPr>
              <w:t xml:space="preserve"> 四川天府新区行政审批局指定工作场所</w:t>
            </w:r>
          </w:p>
          <w:p w14:paraId="57A933A6">
            <w:pPr>
              <w:spacing w:line="581" w:lineRule="exact"/>
              <w:rPr>
                <w:rFonts w:ascii="楷体_GB2312" w:hAnsi="Times New Roman" w:eastAsia="楷体_GB2312" w:cs="Times New Roman"/>
                <w:sz w:val="24"/>
                <w:szCs w:val="24"/>
              </w:rPr>
            </w:pPr>
            <w:r>
              <w:rPr>
                <w:rFonts w:hint="eastAsia" w:ascii="楷体_GB2312" w:hAnsi="Times New Roman" w:eastAsia="楷体_GB2312" w:cs="Times New Roman"/>
                <w:sz w:val="24"/>
                <w:szCs w:val="24"/>
              </w:rPr>
              <w:t>（</w:t>
            </w:r>
            <w:r>
              <w:rPr>
                <w:rFonts w:hint="eastAsia" w:ascii="楷体_GB2312" w:hAnsi="Times New Roman" w:eastAsia="楷体_GB2312" w:cs="Times New Roman"/>
                <w:sz w:val="24"/>
                <w:szCs w:val="24"/>
                <w:lang w:val="en-US" w:eastAsia="zh-CN"/>
              </w:rPr>
              <w:t>四</w:t>
            </w:r>
            <w:r>
              <w:rPr>
                <w:rFonts w:hint="eastAsia" w:ascii="楷体_GB2312" w:hAnsi="Times New Roman" w:eastAsia="楷体_GB2312" w:cs="Times New Roman"/>
                <w:sz w:val="24"/>
                <w:szCs w:val="24"/>
              </w:rPr>
              <w:t>）服务期限</w:t>
            </w:r>
          </w:p>
          <w:p w14:paraId="5AB40790">
            <w:pPr>
              <w:spacing w:line="581" w:lineRule="exact"/>
              <w:ind w:firstLine="480" w:firstLineChars="200"/>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本项目服务期限为一年</w:t>
            </w:r>
          </w:p>
          <w:p w14:paraId="6146E78C">
            <w:pPr>
              <w:spacing w:line="581" w:lineRule="exact"/>
              <w:rPr>
                <w:rFonts w:ascii="Times New Roman" w:hAnsi="Times New Roman" w:eastAsia="黑体" w:cs="Times New Roman"/>
                <w:bCs/>
                <w:sz w:val="24"/>
                <w:szCs w:val="24"/>
                <w:lang w:val="zh-CN"/>
              </w:rPr>
            </w:pPr>
            <w:r>
              <w:rPr>
                <w:rFonts w:ascii="Times New Roman" w:hAnsi="Times New Roman" w:eastAsia="黑体" w:cs="Times New Roman"/>
                <w:bCs/>
                <w:sz w:val="24"/>
                <w:szCs w:val="24"/>
                <w:lang w:val="zh-CN"/>
              </w:rPr>
              <w:t>二、服务要求</w:t>
            </w:r>
          </w:p>
          <w:p w14:paraId="4E091AB2">
            <w:pPr>
              <w:spacing w:line="581" w:lineRule="exact"/>
              <w:rPr>
                <w:rFonts w:hint="eastAsia" w:ascii="楷体_GB2312" w:hAnsi="Times New Roman" w:eastAsia="楷体_GB2312" w:cs="Times New Roman"/>
                <w:sz w:val="24"/>
                <w:szCs w:val="24"/>
                <w:lang w:val="en-US" w:eastAsia="zh-CN"/>
              </w:rPr>
            </w:pPr>
            <w:r>
              <w:rPr>
                <w:rFonts w:hint="eastAsia" w:ascii="楷体_GB2312" w:hAnsi="Times New Roman" w:eastAsia="楷体_GB2312" w:cs="Times New Roman"/>
                <w:sz w:val="24"/>
                <w:szCs w:val="24"/>
              </w:rPr>
              <w:t>（一）</w:t>
            </w:r>
            <w:r>
              <w:rPr>
                <w:rFonts w:hint="eastAsia" w:ascii="楷体_GB2312" w:hAnsi="Times New Roman" w:eastAsia="楷体_GB2312" w:cs="Times New Roman"/>
                <w:sz w:val="24"/>
                <w:szCs w:val="24"/>
                <w:lang w:val="en-US" w:eastAsia="zh-CN"/>
              </w:rPr>
              <w:t>人工监测服务</w:t>
            </w:r>
          </w:p>
          <w:p w14:paraId="14966309">
            <w:pPr>
              <w:spacing w:line="581" w:lineRule="exact"/>
              <w:ind w:firstLine="480"/>
              <w:rPr>
                <w:rFonts w:hint="default"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每季度根据《四川天府新区政务公开质量指数体系评估指标》开展人工监测数据采集工作。</w:t>
            </w:r>
          </w:p>
          <w:p w14:paraId="141E4F05">
            <w:pPr>
              <w:spacing w:line="581" w:lineRule="exact"/>
              <w:rPr>
                <w:rFonts w:hint="default" w:ascii="楷体_GB2312" w:hAnsi="Times New Roman" w:eastAsia="楷体_GB2312" w:cs="Times New Roman"/>
                <w:sz w:val="24"/>
                <w:szCs w:val="24"/>
                <w:lang w:val="en-US" w:eastAsia="zh-CN"/>
              </w:rPr>
            </w:pPr>
            <w:r>
              <w:rPr>
                <w:rFonts w:hint="eastAsia" w:ascii="楷体_GB2312" w:hAnsi="Times New Roman" w:eastAsia="楷体_GB2312" w:cs="Times New Roman"/>
                <w:sz w:val="24"/>
                <w:szCs w:val="24"/>
                <w:lang w:val="en-US" w:eastAsia="zh-CN"/>
              </w:rPr>
              <w:t>（二）人工巡检及监测结果核查</w:t>
            </w:r>
          </w:p>
          <w:p w14:paraId="7060E909">
            <w:pPr>
              <w:spacing w:line="581" w:lineRule="exact"/>
              <w:ind w:firstLine="480" w:firstLineChars="200"/>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每日完成日常政务公开专栏及政府网站的人工巡检工作，根据技术监测结果进行复核整理。</w:t>
            </w:r>
          </w:p>
          <w:p w14:paraId="6FF1D01D">
            <w:pPr>
              <w:spacing w:line="581" w:lineRule="exact"/>
              <w:rPr>
                <w:rFonts w:hint="eastAsia" w:ascii="楷体_GB2312" w:hAnsi="Times New Roman" w:eastAsia="楷体_GB2312" w:cs="Times New Roman"/>
                <w:sz w:val="24"/>
                <w:szCs w:val="24"/>
                <w:lang w:val="en-US" w:eastAsia="zh-CN"/>
              </w:rPr>
            </w:pPr>
            <w:r>
              <w:rPr>
                <w:rFonts w:hint="eastAsia" w:ascii="楷体_GB2312" w:hAnsi="Times New Roman" w:eastAsia="楷体_GB2312" w:cs="Times New Roman"/>
                <w:sz w:val="24"/>
                <w:szCs w:val="24"/>
                <w:lang w:val="en-US" w:eastAsia="zh-CN"/>
              </w:rPr>
              <w:t>（三）在线咨询答复</w:t>
            </w:r>
          </w:p>
          <w:p w14:paraId="044B437D">
            <w:pPr>
              <w:numPr>
                <w:ilvl w:val="0"/>
                <w:numId w:val="0"/>
              </w:numPr>
              <w:spacing w:line="581" w:lineRule="exact"/>
              <w:ind w:firstLine="480" w:firstLineChars="200"/>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在线解答关于检查数据的相关疑问等。</w:t>
            </w:r>
          </w:p>
          <w:p w14:paraId="349742DC">
            <w:pPr>
              <w:spacing w:line="581" w:lineRule="exact"/>
              <w:rPr>
                <w:rFonts w:hint="eastAsia" w:ascii="楷体_GB2312" w:hAnsi="Times New Roman" w:eastAsia="楷体_GB2312" w:cs="Times New Roman"/>
                <w:sz w:val="24"/>
                <w:szCs w:val="24"/>
                <w:lang w:val="en-US" w:eastAsia="zh-CN"/>
              </w:rPr>
            </w:pPr>
            <w:r>
              <w:rPr>
                <w:rFonts w:hint="eastAsia" w:ascii="楷体_GB2312" w:hAnsi="Times New Roman" w:eastAsia="楷体_GB2312" w:cs="Times New Roman"/>
                <w:sz w:val="24"/>
                <w:szCs w:val="24"/>
                <w:lang w:val="en-US" w:eastAsia="zh-CN"/>
              </w:rPr>
              <w:t>（四）现场需求沟通</w:t>
            </w:r>
          </w:p>
          <w:p w14:paraId="4C674045">
            <w:pPr>
              <w:numPr>
                <w:ilvl w:val="0"/>
                <w:numId w:val="0"/>
              </w:numPr>
              <w:spacing w:line="581" w:lineRule="exact"/>
              <w:rPr>
                <w:rFonts w:hint="eastAsia" w:ascii="Times New Roman" w:hAnsi="Times New Roman" w:eastAsia="仿宋_GB2312" w:cs="Times New Roman"/>
                <w:sz w:val="24"/>
                <w:szCs w:val="24"/>
                <w:lang w:val="en-US" w:eastAsia="zh-CN"/>
              </w:rPr>
            </w:pPr>
            <w:r>
              <w:rPr>
                <w:rFonts w:hint="eastAsia" w:ascii="Times New Roman" w:hAnsi="Times New Roman" w:eastAsia="仿宋_GB2312" w:cs="Times New Roman"/>
                <w:sz w:val="24"/>
                <w:szCs w:val="24"/>
                <w:lang w:val="en-US" w:eastAsia="zh-CN"/>
              </w:rPr>
              <w:t xml:space="preserve">   完成业主方需求沟通的现场工作，并做好相关沟通记录工作。</w:t>
            </w:r>
          </w:p>
          <w:p w14:paraId="1880C1A5">
            <w:pPr>
              <w:spacing w:line="581" w:lineRule="exact"/>
              <w:rPr>
                <w:rFonts w:hint="eastAsia" w:ascii="楷体_GB2312" w:hAnsi="Times New Roman" w:eastAsia="楷体_GB2312" w:cs="Times New Roman"/>
                <w:sz w:val="24"/>
                <w:szCs w:val="24"/>
                <w:lang w:val="en-US" w:eastAsia="zh-CN"/>
              </w:rPr>
            </w:pPr>
            <w:r>
              <w:rPr>
                <w:rFonts w:hint="eastAsia" w:ascii="楷体_GB2312" w:hAnsi="Times New Roman" w:eastAsia="楷体_GB2312" w:cs="Times New Roman"/>
                <w:sz w:val="24"/>
                <w:szCs w:val="24"/>
                <w:lang w:val="en-US" w:eastAsia="zh-CN"/>
              </w:rPr>
              <w:t>（五）协助工作</w:t>
            </w:r>
          </w:p>
          <w:p w14:paraId="587797D9">
            <w:pPr>
              <w:numPr>
                <w:ilvl w:val="0"/>
                <w:numId w:val="0"/>
              </w:numPr>
              <w:spacing w:line="581" w:lineRule="exact"/>
              <w:rPr>
                <w:rFonts w:ascii="Times New Roman" w:hAnsi="Times New Roman" w:eastAsia="仿宋_GB2312" w:cs="Times New Roman"/>
                <w:sz w:val="24"/>
                <w:szCs w:val="24"/>
              </w:rPr>
            </w:pPr>
            <w:r>
              <w:rPr>
                <w:rFonts w:hint="eastAsia" w:ascii="Times New Roman" w:hAnsi="Times New Roman" w:eastAsia="仿宋_GB2312" w:cs="Times New Roman"/>
                <w:sz w:val="24"/>
                <w:szCs w:val="24"/>
                <w:lang w:val="en-US" w:eastAsia="zh-CN"/>
              </w:rPr>
              <w:t xml:space="preserve">    根据用户要求提供其他的协助工作。</w:t>
            </w:r>
          </w:p>
        </w:tc>
        <w:tc>
          <w:tcPr>
            <w:tcW w:w="1444" w:type="dxa"/>
            <w:vAlign w:val="center"/>
          </w:tcPr>
          <w:p w14:paraId="39F0DCC8">
            <w:pPr>
              <w:spacing w:line="600" w:lineRule="exact"/>
              <w:jc w:val="center"/>
            </w:pPr>
            <w:r>
              <w:rPr>
                <w:rFonts w:hint="eastAsia"/>
              </w:rPr>
              <w:t>是/否</w:t>
            </w:r>
          </w:p>
        </w:tc>
      </w:tr>
      <w:tr w14:paraId="1E8B02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1271" w:type="dxa"/>
            <w:vMerge w:val="restart"/>
            <w:vAlign w:val="center"/>
          </w:tcPr>
          <w:p w14:paraId="4B262B81">
            <w:pPr>
              <w:spacing w:line="600" w:lineRule="exact"/>
              <w:jc w:val="center"/>
            </w:pPr>
            <w:r>
              <w:rPr>
                <w:rFonts w:hint="eastAsia"/>
              </w:rPr>
              <w:t>报价</w:t>
            </w:r>
          </w:p>
        </w:tc>
        <w:tc>
          <w:tcPr>
            <w:tcW w:w="2977" w:type="dxa"/>
            <w:vAlign w:val="center"/>
          </w:tcPr>
          <w:p w14:paraId="125FD26D">
            <w:pPr>
              <w:spacing w:line="600" w:lineRule="exact"/>
              <w:jc w:val="center"/>
              <w:rPr>
                <w:rFonts w:hint="default" w:eastAsiaTheme="minorEastAsia"/>
                <w:lang w:val="en-US" w:eastAsia="zh-CN"/>
              </w:rPr>
            </w:pPr>
            <w:r>
              <w:rPr>
                <w:rFonts w:hint="eastAsia"/>
                <w:lang w:val="en-US" w:eastAsia="zh-CN"/>
              </w:rPr>
              <w:t>人员成本</w:t>
            </w:r>
          </w:p>
        </w:tc>
        <w:tc>
          <w:tcPr>
            <w:tcW w:w="4421" w:type="dxa"/>
            <w:gridSpan w:val="2"/>
            <w:vAlign w:val="center"/>
          </w:tcPr>
          <w:p w14:paraId="01185BEB">
            <w:pPr>
              <w:spacing w:line="600" w:lineRule="exact"/>
              <w:jc w:val="center"/>
            </w:pPr>
            <w:r>
              <w:rPr>
                <w:rFonts w:hint="eastAsia"/>
              </w:rPr>
              <w:t xml:space="preserve">大写：人民币 </w:t>
            </w:r>
            <w:r>
              <w:rPr>
                <w:u w:val="single"/>
              </w:rPr>
              <w:t xml:space="preserve">     </w:t>
            </w:r>
            <w:r>
              <w:rPr>
                <w:rFonts w:hint="eastAsia"/>
              </w:rPr>
              <w:t>元/年</w:t>
            </w:r>
            <w:r>
              <w:t xml:space="preserve">     </w:t>
            </w:r>
            <w:r>
              <w:rPr>
                <w:rFonts w:hint="eastAsia"/>
              </w:rPr>
              <w:t>小写：</w:t>
            </w:r>
            <w:r>
              <w:rPr>
                <w:rFonts w:hint="eastAsia" w:ascii="Microsoft YaHei UI" w:hAnsi="Microsoft YaHei UI" w:eastAsia="Microsoft YaHei UI"/>
                <w:szCs w:val="21"/>
              </w:rPr>
              <w:t>¥</w:t>
            </w:r>
          </w:p>
        </w:tc>
      </w:tr>
      <w:tr w14:paraId="0626B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1271" w:type="dxa"/>
            <w:vMerge w:val="continue"/>
            <w:vAlign w:val="center"/>
          </w:tcPr>
          <w:p w14:paraId="55E49CE4">
            <w:pPr>
              <w:spacing w:line="600" w:lineRule="exact"/>
              <w:jc w:val="center"/>
            </w:pPr>
          </w:p>
        </w:tc>
        <w:tc>
          <w:tcPr>
            <w:tcW w:w="2977" w:type="dxa"/>
            <w:vAlign w:val="center"/>
          </w:tcPr>
          <w:p w14:paraId="3E63B666">
            <w:pPr>
              <w:spacing w:line="600" w:lineRule="exact"/>
              <w:jc w:val="center"/>
              <w:rPr>
                <w:rFonts w:hint="default" w:eastAsiaTheme="minorEastAsia"/>
                <w:lang w:val="en-US" w:eastAsia="zh-CN"/>
              </w:rPr>
            </w:pPr>
            <w:r>
              <w:rPr>
                <w:rFonts w:hint="eastAsia"/>
                <w:lang w:val="en-US" w:eastAsia="zh-CN"/>
              </w:rPr>
              <w:t>其他费用</w:t>
            </w:r>
          </w:p>
        </w:tc>
        <w:tc>
          <w:tcPr>
            <w:tcW w:w="4421" w:type="dxa"/>
            <w:gridSpan w:val="2"/>
            <w:vAlign w:val="center"/>
          </w:tcPr>
          <w:p w14:paraId="125947DD">
            <w:pPr>
              <w:spacing w:line="600" w:lineRule="exact"/>
              <w:jc w:val="center"/>
            </w:pPr>
            <w:r>
              <w:rPr>
                <w:rFonts w:hint="eastAsia"/>
              </w:rPr>
              <w:t xml:space="preserve">大写：人民币 </w:t>
            </w:r>
            <w:r>
              <w:rPr>
                <w:u w:val="single"/>
              </w:rPr>
              <w:t xml:space="preserve">     </w:t>
            </w:r>
            <w:r>
              <w:rPr>
                <w:rFonts w:hint="eastAsia"/>
              </w:rPr>
              <w:t xml:space="preserve">元/年 </w:t>
            </w:r>
            <w:r>
              <w:t xml:space="preserve">     </w:t>
            </w:r>
            <w:r>
              <w:rPr>
                <w:rFonts w:hint="eastAsia"/>
              </w:rPr>
              <w:t>小写：</w:t>
            </w:r>
            <w:r>
              <w:rPr>
                <w:rFonts w:hint="eastAsia" w:ascii="Microsoft YaHei UI" w:hAnsi="Microsoft YaHei UI" w:eastAsia="Microsoft YaHei UI"/>
                <w:szCs w:val="21"/>
              </w:rPr>
              <w:t>¥</w:t>
            </w:r>
          </w:p>
        </w:tc>
      </w:tr>
      <w:tr w14:paraId="0D3DF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rPr>
        <w:tc>
          <w:tcPr>
            <w:tcW w:w="1271" w:type="dxa"/>
            <w:vMerge w:val="continue"/>
            <w:vAlign w:val="center"/>
          </w:tcPr>
          <w:p w14:paraId="052012B3">
            <w:pPr>
              <w:spacing w:line="600" w:lineRule="exact"/>
              <w:jc w:val="center"/>
            </w:pPr>
          </w:p>
        </w:tc>
        <w:tc>
          <w:tcPr>
            <w:tcW w:w="2977" w:type="dxa"/>
            <w:vAlign w:val="center"/>
          </w:tcPr>
          <w:p w14:paraId="4A7DDCFC">
            <w:pPr>
              <w:spacing w:line="600" w:lineRule="exact"/>
              <w:jc w:val="center"/>
            </w:pPr>
            <w:r>
              <w:rPr>
                <w:rFonts w:hint="eastAsia" w:ascii="楷体_GB2312" w:hAnsi="Times New Roman" w:eastAsia="楷体_GB2312" w:cs="Times New Roman"/>
                <w:sz w:val="24"/>
                <w:szCs w:val="24"/>
              </w:rPr>
              <w:t>合计</w:t>
            </w:r>
          </w:p>
        </w:tc>
        <w:tc>
          <w:tcPr>
            <w:tcW w:w="4421" w:type="dxa"/>
            <w:gridSpan w:val="2"/>
            <w:vAlign w:val="center"/>
          </w:tcPr>
          <w:p w14:paraId="59939167">
            <w:pPr>
              <w:spacing w:line="600" w:lineRule="exact"/>
              <w:jc w:val="center"/>
            </w:pPr>
            <w:r>
              <w:rPr>
                <w:rFonts w:hint="eastAsia"/>
              </w:rPr>
              <w:t xml:space="preserve">大写：人民币 </w:t>
            </w:r>
            <w:r>
              <w:rPr>
                <w:u w:val="single"/>
              </w:rPr>
              <w:t xml:space="preserve">     </w:t>
            </w:r>
            <w:r>
              <w:rPr>
                <w:rFonts w:hint="eastAsia"/>
              </w:rPr>
              <w:t xml:space="preserve">元/年 </w:t>
            </w:r>
            <w:r>
              <w:t xml:space="preserve">     </w:t>
            </w:r>
            <w:r>
              <w:rPr>
                <w:rFonts w:hint="eastAsia"/>
              </w:rPr>
              <w:t>小写：</w:t>
            </w:r>
            <w:r>
              <w:rPr>
                <w:rFonts w:hint="eastAsia" w:ascii="Microsoft YaHei UI" w:hAnsi="Microsoft YaHei UI" w:eastAsia="Microsoft YaHei UI"/>
                <w:szCs w:val="21"/>
              </w:rPr>
              <w:t>¥</w:t>
            </w:r>
          </w:p>
        </w:tc>
      </w:tr>
    </w:tbl>
    <w:p w14:paraId="1E64C4E8"/>
    <w:sectPr>
      <w:footerReference r:id="rId3" w:type="default"/>
      <w:pgSz w:w="11906" w:h="16838"/>
      <w:pgMar w:top="1440" w:right="1474" w:bottom="1440"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Microsoft YaHei UI">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97738748"/>
    </w:sdtPr>
    <w:sdtContent>
      <w:p w14:paraId="3E246E1E">
        <w:pPr>
          <w:pStyle w:val="2"/>
          <w:jc w:val="center"/>
        </w:pPr>
        <w:r>
          <w:fldChar w:fldCharType="begin"/>
        </w:r>
        <w:r>
          <w:instrText xml:space="preserve">PAGE   \* MERGEFORMAT</w:instrText>
        </w:r>
        <w:r>
          <w:fldChar w:fldCharType="separate"/>
        </w:r>
        <w:r>
          <w:rPr>
            <w:lang w:val="zh-CN"/>
          </w:rPr>
          <w:t>3</w:t>
        </w:r>
        <w:r>
          <w:fldChar w:fldCharType="end"/>
        </w:r>
      </w:p>
    </w:sdtContent>
  </w:sdt>
  <w:p w14:paraId="16A159D4">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IyY2E3N2Q5YTAxZjRmMGIxMDA0MzI2Y2Q5MzJiZDQifQ=="/>
  </w:docVars>
  <w:rsids>
    <w:rsidRoot w:val="2631747D"/>
    <w:rsid w:val="002C7012"/>
    <w:rsid w:val="006F34CF"/>
    <w:rsid w:val="00837615"/>
    <w:rsid w:val="00AF2752"/>
    <w:rsid w:val="072A555B"/>
    <w:rsid w:val="089217F9"/>
    <w:rsid w:val="095A394D"/>
    <w:rsid w:val="0F831BBB"/>
    <w:rsid w:val="11BE722A"/>
    <w:rsid w:val="155C252C"/>
    <w:rsid w:val="1A93317F"/>
    <w:rsid w:val="1AD037B8"/>
    <w:rsid w:val="1E6A3736"/>
    <w:rsid w:val="21FC39C9"/>
    <w:rsid w:val="242C108B"/>
    <w:rsid w:val="2631747D"/>
    <w:rsid w:val="27CD2D0D"/>
    <w:rsid w:val="284E6B27"/>
    <w:rsid w:val="29763AFD"/>
    <w:rsid w:val="3288098E"/>
    <w:rsid w:val="36D030FB"/>
    <w:rsid w:val="372A5535"/>
    <w:rsid w:val="408A44AB"/>
    <w:rsid w:val="455B323F"/>
    <w:rsid w:val="4EDB70DA"/>
    <w:rsid w:val="540A7944"/>
    <w:rsid w:val="58520C43"/>
    <w:rsid w:val="61AB2541"/>
    <w:rsid w:val="632C3741"/>
    <w:rsid w:val="6439494B"/>
    <w:rsid w:val="6952629B"/>
    <w:rsid w:val="6AEE0072"/>
    <w:rsid w:val="72833DE8"/>
    <w:rsid w:val="7A1173D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357</Words>
  <Characters>357</Characters>
  <Lines>5</Lines>
  <Paragraphs>1</Paragraphs>
  <TotalTime>6</TotalTime>
  <ScaleCrop>false</ScaleCrop>
  <LinksUpToDate>false</LinksUpToDate>
  <CharactersWithSpaces>396</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2023-10-26T03:01:00Z</dcterms:created>
  <dc:creator>aVc</dc:creator>
  <cp:lastModifiedBy>王新莹</cp:lastModifiedBy>
  <cp:lastPrinted>2024-11-08T02:18:00Z</cp:lastPrinted>
  <dcterms:modified xsi:type="dcterms:W3CDTF">2024-12-23T03:21:47Z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17A09344C2E04A2E958831A9BE686C50_13</vt:lpwstr>
  </property>
</Properties>
</file>